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EastAsia"/>
          <w:color w:val="ED7D31" w:themeColor="accent2"/>
          <w:sz w:val="26"/>
          <w:szCs w:val="26"/>
          <w:lang w:val="en-US"/>
        </w:rPr>
        <w:id w:val="-2071180286"/>
        <w:docPartObj>
          <w:docPartGallery w:val="Cover Pages"/>
          <w:docPartUnique/>
        </w:docPartObj>
      </w:sdtPr>
      <w:sdtEndPr/>
      <w:sdtContent>
        <w:p w14:paraId="050BE152" w14:textId="63D6A87A" w:rsidR="002503C9" w:rsidRDefault="002503C9" w:rsidP="002503C9">
          <w:pPr>
            <w:jc w:val="center"/>
            <w:rPr>
              <w:rFonts w:eastAsiaTheme="minorEastAsia"/>
              <w:color w:val="ED7D31" w:themeColor="accent2"/>
              <w:sz w:val="26"/>
              <w:szCs w:val="26"/>
              <w:lang w:val="en-US"/>
            </w:rPr>
          </w:pPr>
        </w:p>
        <w:p w14:paraId="3D0A383F" w14:textId="5C55CF6F" w:rsidR="002503C9" w:rsidRDefault="002503C9" w:rsidP="002503C9">
          <w:pPr>
            <w:jc w:val="center"/>
            <w:rPr>
              <w:rFonts w:eastAsiaTheme="minorEastAsia"/>
              <w:color w:val="ED7D31" w:themeColor="accent2"/>
              <w:sz w:val="26"/>
              <w:szCs w:val="26"/>
              <w:lang w:val="en-US"/>
            </w:rPr>
          </w:pPr>
        </w:p>
        <w:p w14:paraId="6303C587" w14:textId="5F0EC700" w:rsidR="002503C9" w:rsidRDefault="002503C9" w:rsidP="002503C9">
          <w:pPr>
            <w:jc w:val="center"/>
            <w:rPr>
              <w:rFonts w:eastAsiaTheme="minorEastAsia"/>
              <w:color w:val="ED7D31" w:themeColor="accent2"/>
              <w:sz w:val="26"/>
              <w:szCs w:val="26"/>
              <w:lang w:val="en-US"/>
            </w:rPr>
          </w:pPr>
        </w:p>
        <w:p w14:paraId="54F52D88" w14:textId="5CE08EC6" w:rsidR="002503C9" w:rsidRDefault="002503C9" w:rsidP="002503C9">
          <w:pPr>
            <w:jc w:val="center"/>
            <w:rPr>
              <w:rFonts w:eastAsiaTheme="minorEastAsia"/>
              <w:color w:val="ED7D31" w:themeColor="accent2"/>
              <w:sz w:val="26"/>
              <w:szCs w:val="26"/>
              <w:lang w:val="en-US"/>
            </w:rPr>
          </w:pPr>
        </w:p>
        <w:p w14:paraId="2DD23000" w14:textId="73884351" w:rsidR="002503C9" w:rsidRDefault="002503C9" w:rsidP="002503C9">
          <w:pPr>
            <w:jc w:val="center"/>
            <w:rPr>
              <w:rFonts w:eastAsiaTheme="minorEastAsia"/>
              <w:color w:val="ED7D31" w:themeColor="accent2"/>
              <w:sz w:val="26"/>
              <w:szCs w:val="26"/>
              <w:lang w:val="en-US"/>
            </w:rPr>
          </w:pPr>
        </w:p>
        <w:p w14:paraId="4D8B7A07" w14:textId="7AD54544" w:rsidR="002503C9" w:rsidRDefault="002503C9" w:rsidP="002503C9">
          <w:pPr>
            <w:jc w:val="center"/>
            <w:rPr>
              <w:rFonts w:eastAsiaTheme="minorEastAsia"/>
              <w:color w:val="ED7D31" w:themeColor="accent2"/>
              <w:sz w:val="26"/>
              <w:szCs w:val="26"/>
              <w:lang w:val="en-US"/>
            </w:rPr>
          </w:pPr>
        </w:p>
        <w:p w14:paraId="62CF4307" w14:textId="444B512A" w:rsidR="002503C9" w:rsidRDefault="002503C9" w:rsidP="002503C9">
          <w:pPr>
            <w:jc w:val="center"/>
            <w:rPr>
              <w:rFonts w:eastAsiaTheme="minorEastAsia"/>
              <w:color w:val="ED7D31" w:themeColor="accent2"/>
              <w:sz w:val="26"/>
              <w:szCs w:val="26"/>
              <w:lang w:val="en-US"/>
            </w:rPr>
          </w:pPr>
        </w:p>
        <w:p w14:paraId="18758822" w14:textId="6FF44BF4" w:rsidR="002503C9" w:rsidRDefault="002503C9" w:rsidP="002503C9">
          <w:pPr>
            <w:jc w:val="center"/>
            <w:rPr>
              <w:rFonts w:eastAsiaTheme="minorEastAsia"/>
              <w:color w:val="ED7D31" w:themeColor="accent2"/>
              <w:sz w:val="26"/>
              <w:szCs w:val="26"/>
              <w:lang w:val="en-US"/>
            </w:rPr>
          </w:pPr>
        </w:p>
        <w:p w14:paraId="0A12B40C" w14:textId="75A8C58A" w:rsidR="002503C9" w:rsidRDefault="002503C9" w:rsidP="002503C9">
          <w:pPr>
            <w:jc w:val="center"/>
            <w:rPr>
              <w:rFonts w:eastAsiaTheme="minorEastAsia"/>
              <w:color w:val="ED7D31" w:themeColor="accent2"/>
              <w:sz w:val="26"/>
              <w:szCs w:val="26"/>
              <w:lang w:val="en-US"/>
            </w:rPr>
          </w:pPr>
          <w:r>
            <w:rPr>
              <w:noProof/>
              <w:lang w:eastAsia="es-MX"/>
            </w:rPr>
            <mc:AlternateContent>
              <mc:Choice Requires="wps">
                <w:drawing>
                  <wp:anchor distT="0" distB="0" distL="182880" distR="182880" simplePos="0" relativeHeight="251659264" behindDoc="0" locked="0" layoutInCell="1" allowOverlap="1" wp14:anchorId="66AF3837" wp14:editId="006BBBC1">
                    <wp:simplePos x="0" y="0"/>
                    <wp:positionH relativeFrom="margin">
                      <wp:align>left</wp:align>
                    </wp:positionH>
                    <wp:positionV relativeFrom="page">
                      <wp:posOffset>3771900</wp:posOffset>
                    </wp:positionV>
                    <wp:extent cx="6057900" cy="443865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6057900" cy="443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9553B" w14:textId="773AFCB6" w:rsidR="000D6C51" w:rsidRPr="00094D02" w:rsidRDefault="000D6C51" w:rsidP="00CD3151">
                                <w:pPr>
                                  <w:pStyle w:val="Sinespaciado"/>
                                  <w:spacing w:before="40" w:after="40"/>
                                  <w:jc w:val="center"/>
                                  <w:rPr>
                                    <w:caps/>
                                    <w:color w:val="767171" w:themeColor="background2" w:themeShade="80"/>
                                    <w:sz w:val="52"/>
                                    <w:szCs w:val="52"/>
                                    <w:lang w:val="es-MX"/>
                                  </w:rPr>
                                </w:pPr>
                                <w:r w:rsidRPr="00094D02">
                                  <w:rPr>
                                    <w:rFonts w:ascii="Arial" w:eastAsia="Times New Roman" w:hAnsi="Arial" w:cs="Arial"/>
                                    <w:b/>
                                    <w:sz w:val="52"/>
                                    <w:szCs w:val="52"/>
                                    <w:lang w:val="es-ES" w:eastAsia="es-ES"/>
                                  </w:rPr>
                                  <w:t xml:space="preserve">ANEXO </w:t>
                                </w:r>
                                <w:r w:rsidR="008354DB" w:rsidRPr="00094D02">
                                  <w:rPr>
                                    <w:rFonts w:ascii="Arial" w:eastAsia="Times New Roman" w:hAnsi="Arial" w:cs="Arial"/>
                                    <w:b/>
                                    <w:sz w:val="52"/>
                                    <w:szCs w:val="52"/>
                                    <w:lang w:val="es-ES" w:eastAsia="es-ES"/>
                                  </w:rPr>
                                  <w:t>3</w:t>
                                </w:r>
                              </w:p>
                              <w:p w14:paraId="03CFE319" w14:textId="149AEB26" w:rsidR="008354DB" w:rsidRPr="00094D02" w:rsidRDefault="000D6C51" w:rsidP="008354DB">
                                <w:pPr>
                                  <w:pStyle w:val="Sinespaciado"/>
                                  <w:spacing w:before="40" w:after="40"/>
                                  <w:jc w:val="center"/>
                                  <w:rPr>
                                    <w:caps/>
                                    <w:color w:val="767171" w:themeColor="background2" w:themeShade="80"/>
                                    <w:sz w:val="52"/>
                                    <w:szCs w:val="52"/>
                                    <w:lang w:val="es-MX"/>
                                  </w:rPr>
                                </w:pPr>
                                <w:r w:rsidRPr="00094D02">
                                  <w:rPr>
                                    <w:rFonts w:ascii="Arial" w:eastAsia="Times New Roman" w:hAnsi="Arial" w:cs="Arial"/>
                                    <w:b/>
                                    <w:sz w:val="52"/>
                                    <w:szCs w:val="52"/>
                                    <w:lang w:val="es-ES" w:eastAsia="es-ES"/>
                                  </w:rPr>
                                  <w:t xml:space="preserve">CRITERIOS PARA </w:t>
                                </w:r>
                                <w:r w:rsidR="008354DB" w:rsidRPr="00094D02">
                                  <w:rPr>
                                    <w:rFonts w:ascii="Arial" w:eastAsia="Times New Roman" w:hAnsi="Arial" w:cs="Arial"/>
                                    <w:b/>
                                    <w:sz w:val="52"/>
                                    <w:szCs w:val="52"/>
                                    <w:lang w:val="es-ES" w:eastAsia="es-ES"/>
                                  </w:rPr>
                                  <w:t>EL SEGUIMIENTO A OBSERVACIONES DE OBRAS PÚBLICAS</w:t>
                                </w:r>
                              </w:p>
                              <w:p w14:paraId="7C506FFA" w14:textId="2CFDC090" w:rsidR="000D6C51" w:rsidRPr="00094D02" w:rsidRDefault="000D6C51" w:rsidP="00CD3151">
                                <w:pPr>
                                  <w:pStyle w:val="Sinespaciado"/>
                                  <w:spacing w:before="40" w:after="40"/>
                                  <w:jc w:val="center"/>
                                  <w:rPr>
                                    <w:caps/>
                                    <w:color w:val="767171" w:themeColor="background2" w:themeShade="80"/>
                                    <w:sz w:val="52"/>
                                    <w:szCs w:val="52"/>
                                    <w:lang w:val="es-MX"/>
                                  </w:rPr>
                                </w:pPr>
                              </w:p>
                              <w:p w14:paraId="5306B8B4" w14:textId="77777777" w:rsidR="000D6C51" w:rsidRDefault="000D6C51" w:rsidP="002503C9">
                                <w:pPr>
                                  <w:pStyle w:val="Sinespaciado"/>
                                  <w:spacing w:before="40" w:after="40"/>
                                  <w:rPr>
                                    <w:caps/>
                                    <w:color w:val="767171" w:themeColor="background2" w:themeShade="80"/>
                                    <w:sz w:val="24"/>
                                    <w:szCs w:val="28"/>
                                    <w:lang w:val="es-MX"/>
                                  </w:rPr>
                                </w:pPr>
                              </w:p>
                              <w:p w14:paraId="43E8BC63" w14:textId="77777777" w:rsidR="000D6C51" w:rsidRDefault="000D6C51" w:rsidP="002503C9">
                                <w:pPr>
                                  <w:pStyle w:val="Sinespaciado"/>
                                  <w:spacing w:before="40" w:after="40"/>
                                  <w:rPr>
                                    <w:caps/>
                                    <w:color w:val="767171" w:themeColor="background2" w:themeShade="80"/>
                                    <w:sz w:val="24"/>
                                    <w:szCs w:val="28"/>
                                    <w:lang w:val="es-MX"/>
                                  </w:rPr>
                                </w:pPr>
                              </w:p>
                              <w:p w14:paraId="52900A7D" w14:textId="77777777" w:rsidR="000D6C51" w:rsidRDefault="000D6C51" w:rsidP="002503C9">
                                <w:pPr>
                                  <w:pStyle w:val="Sinespaciado"/>
                                  <w:spacing w:before="40" w:after="40"/>
                                  <w:rPr>
                                    <w:caps/>
                                    <w:color w:val="767171" w:themeColor="background2" w:themeShade="80"/>
                                    <w:sz w:val="24"/>
                                    <w:szCs w:val="28"/>
                                    <w:lang w:val="es-MX"/>
                                  </w:rPr>
                                </w:pPr>
                              </w:p>
                              <w:p w14:paraId="7AEF4628" w14:textId="77777777" w:rsidR="000D6C51" w:rsidRDefault="000D6C51" w:rsidP="002503C9">
                                <w:pPr>
                                  <w:pStyle w:val="Sinespaciado"/>
                                  <w:spacing w:before="40" w:after="40"/>
                                  <w:rPr>
                                    <w:caps/>
                                    <w:color w:val="767171" w:themeColor="background2" w:themeShade="80"/>
                                    <w:sz w:val="24"/>
                                    <w:szCs w:val="28"/>
                                    <w:lang w:val="es-MX"/>
                                  </w:rPr>
                                </w:pPr>
                              </w:p>
                              <w:p w14:paraId="48636A30" w14:textId="77777777" w:rsidR="000D6C51" w:rsidRDefault="000D6C51" w:rsidP="002503C9">
                                <w:pPr>
                                  <w:pStyle w:val="Sinespaciado"/>
                                  <w:spacing w:before="40" w:after="40"/>
                                  <w:rPr>
                                    <w:caps/>
                                    <w:color w:val="767171" w:themeColor="background2" w:themeShade="80"/>
                                    <w:sz w:val="24"/>
                                    <w:szCs w:val="28"/>
                                    <w:lang w:val="es-MX"/>
                                  </w:rPr>
                                </w:pPr>
                              </w:p>
                              <w:p w14:paraId="28ED7E71" w14:textId="77777777" w:rsidR="000D6C51" w:rsidRDefault="000D6C51" w:rsidP="002503C9">
                                <w:pPr>
                                  <w:pStyle w:val="Sinespaciado"/>
                                  <w:spacing w:before="40" w:after="40"/>
                                  <w:rPr>
                                    <w:caps/>
                                    <w:color w:val="767171" w:themeColor="background2" w:themeShade="80"/>
                                    <w:sz w:val="24"/>
                                    <w:szCs w:val="28"/>
                                    <w:lang w:val="es-MX"/>
                                  </w:rPr>
                                </w:pPr>
                              </w:p>
                              <w:p w14:paraId="2B951829" w14:textId="77777777" w:rsidR="000D6C51" w:rsidRDefault="000D6C51" w:rsidP="002503C9">
                                <w:pPr>
                                  <w:pStyle w:val="Sinespaciado"/>
                                  <w:spacing w:before="40" w:after="40"/>
                                  <w:rPr>
                                    <w:caps/>
                                    <w:color w:val="767171" w:themeColor="background2" w:themeShade="80"/>
                                    <w:sz w:val="24"/>
                                    <w:szCs w:val="28"/>
                                    <w:lang w:val="es-MX"/>
                                  </w:rPr>
                                </w:pPr>
                              </w:p>
                              <w:p w14:paraId="71AF6DD6" w14:textId="77777777" w:rsidR="000D6C51" w:rsidRDefault="000D6C51" w:rsidP="002503C9">
                                <w:pPr>
                                  <w:pStyle w:val="Sinespaciado"/>
                                  <w:spacing w:before="40" w:after="40"/>
                                  <w:rPr>
                                    <w:caps/>
                                    <w:color w:val="767171" w:themeColor="background2" w:themeShade="80"/>
                                    <w:sz w:val="24"/>
                                    <w:szCs w:val="28"/>
                                    <w:lang w:val="es-MX"/>
                                  </w:rPr>
                                </w:pPr>
                              </w:p>
                              <w:p w14:paraId="7D1ACC6B" w14:textId="77777777" w:rsidR="00F6574C" w:rsidRDefault="00F6574C" w:rsidP="00F6574C">
                                <w:pPr>
                                  <w:pStyle w:val="Sinespaciado"/>
                                  <w:spacing w:before="80" w:after="40"/>
                                  <w:jc w:val="right"/>
                                  <w:rPr>
                                    <w:caps/>
                                    <w:color w:val="948A54"/>
                                    <w:sz w:val="24"/>
                                    <w:szCs w:val="28"/>
                                    <w:lang w:val="es-MX"/>
                                  </w:rPr>
                                </w:pPr>
                              </w:p>
                              <w:p w14:paraId="46FD43B2" w14:textId="77777777" w:rsidR="00F6574C" w:rsidRPr="00745894" w:rsidRDefault="00F6574C" w:rsidP="00F6574C">
                                <w:pPr>
                                  <w:pStyle w:val="Sinespaciado"/>
                                  <w:spacing w:before="80" w:after="40"/>
                                  <w:jc w:val="right"/>
                                  <w:rPr>
                                    <w:caps/>
                                    <w:color w:val="4BACC6"/>
                                    <w:sz w:val="24"/>
                                    <w:szCs w:val="24"/>
                                    <w:lang w:val="es-MX"/>
                                  </w:rPr>
                                </w:pPr>
                                <w:r>
                                  <w:rPr>
                                    <w:caps/>
                                    <w:color w:val="948A54"/>
                                    <w:sz w:val="24"/>
                                    <w:szCs w:val="28"/>
                                    <w:lang w:val="es-MX"/>
                                  </w:rPr>
                                  <w:t xml:space="preserve">Aprobado: </w:t>
                                </w:r>
                                <w:r w:rsidRPr="00745894">
                                  <w:rPr>
                                    <w:caps/>
                                    <w:color w:val="948A54"/>
                                    <w:sz w:val="24"/>
                                    <w:szCs w:val="28"/>
                                    <w:lang w:val="es-MX"/>
                                  </w:rPr>
                                  <w:t>14 de diciembre de 2018</w:t>
                                </w:r>
                              </w:p>
                              <w:p w14:paraId="43322456" w14:textId="4A735E80" w:rsidR="000D6C51" w:rsidRDefault="000D6C51" w:rsidP="00CD3151">
                                <w:pPr>
                                  <w:pStyle w:val="Sinespaciado"/>
                                  <w:spacing w:before="80" w:after="40"/>
                                  <w:jc w:val="right"/>
                                  <w:rPr>
                                    <w:caps/>
                                    <w:color w:val="5B9BD5"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6AF3837" id="_x0000_t202" coordsize="21600,21600" o:spt="202" path="m,l,21600r21600,l21600,xe">
                    <v:stroke joinstyle="miter"/>
                    <v:path gradientshapeok="t" o:connecttype="rect"/>
                  </v:shapetype>
                  <v:shape id="Text Box 131" o:spid="_x0000_s1026" type="#_x0000_t202" style="position:absolute;left:0;text-align:left;margin-left:0;margin-top:297pt;width:477pt;height:349.5pt;z-index:251659264;visibility:visible;mso-wrap-style:square;mso-width-percent:0;mso-height-percent:0;mso-wrap-distance-left:14.4pt;mso-wrap-distance-top:0;mso-wrap-distance-right:14.4pt;mso-wrap-distance-bottom:0;mso-position-horizontal:lef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rfdAIAAFcFAAAOAAAAZHJzL2Uyb0RvYy54bWysVE1v2zAMvQ/YfxB0X51+rgvqFFmLDgOK&#10;tlgz9KzIUmNMFjVJiZ39+j7Jdtp1u3TYRabJR4p8JHV23jWGbZQPNdmS7+9NOFNWUlXbx5J/X1x9&#10;OOUsRGErYciqkm9V4Oez9+/OWjdVB7QiUynPEMSGaetKvorRTYsiyJVqRNgjpyyMmnwjIn79Y1F5&#10;0SJ6Y4qDyeSkaMlXzpNUIUB72Rv5LMfXWsl4q3VQkZmSI7eYT5/PZTqL2ZmYPnrhVrUc0hD/kEUj&#10;aotLd6EuRRRs7es/QjW19BRIxz1JTUFa11LlGlDN/uRVNfcr4VSuBeQEt6Mp/L+w8mZz51ldoXeH&#10;+5xZ0aBJC9VF9pk6lnRgqHVhCuC9AzR2MAA96gOUqfBO+yZ9URKDHVxvd/ymcBLKk8nxx08TmCRs&#10;R0eHpyfHuQPFs7vzIX5R1LAklNyjgZlXsbkOEakAOkLSbZauamNyE41lLa44RMjfLPAwNmlUHoch&#10;TCqpTz1LcWtUwhj7TWnQkStIijyI6sJ4thEYISGlsjEXn+MCnVAaSbzFccA/Z/UW576O8Waycefc&#10;1JZ8rv5V2tWPMWXd40Hki7qTGLtlN7R6SdUWnfbUb0tw8qpGN65FiHfCYz3QQax8vMWhDYF1GiTO&#10;VuR//U2f8JhaWDlrsW4lDz/XwivOzFeLeU67OQp+FJajYNfNBYF+TCiyySIcfDSjqD01D3gJ5ukW&#10;mISVuKvkcRQvYr/0eEmkms8zCBvoRLy2906m0KkbabYW3YPwbhjAiNm9oXERxfTVHPbY5Glpvo6k&#10;6zykidCexYFobG+e3eGlSc/Dy/+Men4PZ08AAAD//wMAUEsDBBQABgAIAAAAIQDiIZXW3QAAAAkB&#10;AAAPAAAAZHJzL2Rvd25yZXYueG1sTI9LT8MwEITvSPwHa5G4UaeFIhLiVIjHjWcBCW5OvCQR9jqy&#10;nTT8e7YnuM1qRrPflJvZWTFhiL0nBctFBgKp8aanVsHb693JBYiYNBltPaGCH4ywqQ4PSl0Yv6MX&#10;nLapFVxCsdAKupSGQsrYdOh0XPgBib0vH5xOfIZWmqB3XO6sXGXZuXS6J/7Q6QGvO2y+t6NTYD9i&#10;uK+z9DndtA/p+UmO77fLR6WOj+arSxAJ5/QXhj0+o0PFTLUfyURhFfCQpGCdn7FgO1/vRc25VX6a&#10;gaxK+X9B9QsAAP//AwBQSwECLQAUAAYACAAAACEAtoM4kv4AAADhAQAAEwAAAAAAAAAAAAAAAAAA&#10;AAAAW0NvbnRlbnRfVHlwZXNdLnhtbFBLAQItABQABgAIAAAAIQA4/SH/1gAAAJQBAAALAAAAAAAA&#10;AAAAAAAAAC8BAABfcmVscy8ucmVsc1BLAQItABQABgAIAAAAIQDkN0rfdAIAAFcFAAAOAAAAAAAA&#10;AAAAAAAAAC4CAABkcnMvZTJvRG9jLnhtbFBLAQItABQABgAIAAAAIQDiIZXW3QAAAAkBAAAPAAAA&#10;AAAAAAAAAAAAAM4EAABkcnMvZG93bnJldi54bWxQSwUGAAAAAAQABADzAAAA2AUAAAAA&#10;" filled="f" stroked="f" strokeweight=".5pt">
                    <v:textbox inset="0,0,0,0">
                      <w:txbxContent>
                        <w:p w14:paraId="6F89553B" w14:textId="773AFCB6" w:rsidR="000D6C51" w:rsidRPr="00094D02" w:rsidRDefault="000D6C51" w:rsidP="00CD3151">
                          <w:pPr>
                            <w:pStyle w:val="Sinespaciado"/>
                            <w:spacing w:before="40" w:after="40"/>
                            <w:jc w:val="center"/>
                            <w:rPr>
                              <w:caps/>
                              <w:color w:val="767171" w:themeColor="background2" w:themeShade="80"/>
                              <w:sz w:val="52"/>
                              <w:szCs w:val="52"/>
                              <w:lang w:val="es-MX"/>
                            </w:rPr>
                          </w:pPr>
                          <w:r w:rsidRPr="00094D02">
                            <w:rPr>
                              <w:rFonts w:ascii="Arial" w:eastAsia="Times New Roman" w:hAnsi="Arial" w:cs="Arial"/>
                              <w:b/>
                              <w:sz w:val="52"/>
                              <w:szCs w:val="52"/>
                              <w:lang w:val="es-ES" w:eastAsia="es-ES"/>
                            </w:rPr>
                            <w:t xml:space="preserve">ANEXO </w:t>
                          </w:r>
                          <w:r w:rsidR="008354DB" w:rsidRPr="00094D02">
                            <w:rPr>
                              <w:rFonts w:ascii="Arial" w:eastAsia="Times New Roman" w:hAnsi="Arial" w:cs="Arial"/>
                              <w:b/>
                              <w:sz w:val="52"/>
                              <w:szCs w:val="52"/>
                              <w:lang w:val="es-ES" w:eastAsia="es-ES"/>
                            </w:rPr>
                            <w:t>3</w:t>
                          </w:r>
                        </w:p>
                        <w:p w14:paraId="03CFE319" w14:textId="149AEB26" w:rsidR="008354DB" w:rsidRPr="00094D02" w:rsidRDefault="000D6C51" w:rsidP="008354DB">
                          <w:pPr>
                            <w:pStyle w:val="Sinespaciado"/>
                            <w:spacing w:before="40" w:after="40"/>
                            <w:jc w:val="center"/>
                            <w:rPr>
                              <w:caps/>
                              <w:color w:val="767171" w:themeColor="background2" w:themeShade="80"/>
                              <w:sz w:val="52"/>
                              <w:szCs w:val="52"/>
                              <w:lang w:val="es-MX"/>
                            </w:rPr>
                          </w:pPr>
                          <w:r w:rsidRPr="00094D02">
                            <w:rPr>
                              <w:rFonts w:ascii="Arial" w:eastAsia="Times New Roman" w:hAnsi="Arial" w:cs="Arial"/>
                              <w:b/>
                              <w:sz w:val="52"/>
                              <w:szCs w:val="52"/>
                              <w:lang w:val="es-ES" w:eastAsia="es-ES"/>
                            </w:rPr>
                            <w:t xml:space="preserve">CRITERIOS PARA </w:t>
                          </w:r>
                          <w:r w:rsidR="008354DB" w:rsidRPr="00094D02">
                            <w:rPr>
                              <w:rFonts w:ascii="Arial" w:eastAsia="Times New Roman" w:hAnsi="Arial" w:cs="Arial"/>
                              <w:b/>
                              <w:sz w:val="52"/>
                              <w:szCs w:val="52"/>
                              <w:lang w:val="es-ES" w:eastAsia="es-ES"/>
                            </w:rPr>
                            <w:t>EL SEGUIMIENTO A OBSERVACIONES DE OBRAS PÚBLICAS</w:t>
                          </w:r>
                        </w:p>
                        <w:p w14:paraId="7C506FFA" w14:textId="2CFDC090" w:rsidR="000D6C51" w:rsidRPr="00094D02" w:rsidRDefault="000D6C51" w:rsidP="00CD3151">
                          <w:pPr>
                            <w:pStyle w:val="Sinespaciado"/>
                            <w:spacing w:before="40" w:after="40"/>
                            <w:jc w:val="center"/>
                            <w:rPr>
                              <w:caps/>
                              <w:color w:val="767171" w:themeColor="background2" w:themeShade="80"/>
                              <w:sz w:val="52"/>
                              <w:szCs w:val="52"/>
                              <w:lang w:val="es-MX"/>
                            </w:rPr>
                          </w:pPr>
                        </w:p>
                        <w:p w14:paraId="5306B8B4" w14:textId="77777777" w:rsidR="000D6C51" w:rsidRDefault="000D6C51" w:rsidP="002503C9">
                          <w:pPr>
                            <w:pStyle w:val="Sinespaciado"/>
                            <w:spacing w:before="40" w:after="40"/>
                            <w:rPr>
                              <w:caps/>
                              <w:color w:val="767171" w:themeColor="background2" w:themeShade="80"/>
                              <w:sz w:val="24"/>
                              <w:szCs w:val="28"/>
                              <w:lang w:val="es-MX"/>
                            </w:rPr>
                          </w:pPr>
                        </w:p>
                        <w:p w14:paraId="43E8BC63" w14:textId="77777777" w:rsidR="000D6C51" w:rsidRDefault="000D6C51" w:rsidP="002503C9">
                          <w:pPr>
                            <w:pStyle w:val="Sinespaciado"/>
                            <w:spacing w:before="40" w:after="40"/>
                            <w:rPr>
                              <w:caps/>
                              <w:color w:val="767171" w:themeColor="background2" w:themeShade="80"/>
                              <w:sz w:val="24"/>
                              <w:szCs w:val="28"/>
                              <w:lang w:val="es-MX"/>
                            </w:rPr>
                          </w:pPr>
                        </w:p>
                        <w:p w14:paraId="52900A7D" w14:textId="77777777" w:rsidR="000D6C51" w:rsidRDefault="000D6C51" w:rsidP="002503C9">
                          <w:pPr>
                            <w:pStyle w:val="Sinespaciado"/>
                            <w:spacing w:before="40" w:after="40"/>
                            <w:rPr>
                              <w:caps/>
                              <w:color w:val="767171" w:themeColor="background2" w:themeShade="80"/>
                              <w:sz w:val="24"/>
                              <w:szCs w:val="28"/>
                              <w:lang w:val="es-MX"/>
                            </w:rPr>
                          </w:pPr>
                        </w:p>
                        <w:p w14:paraId="7AEF4628" w14:textId="77777777" w:rsidR="000D6C51" w:rsidRDefault="000D6C51" w:rsidP="002503C9">
                          <w:pPr>
                            <w:pStyle w:val="Sinespaciado"/>
                            <w:spacing w:before="40" w:after="40"/>
                            <w:rPr>
                              <w:caps/>
                              <w:color w:val="767171" w:themeColor="background2" w:themeShade="80"/>
                              <w:sz w:val="24"/>
                              <w:szCs w:val="28"/>
                              <w:lang w:val="es-MX"/>
                            </w:rPr>
                          </w:pPr>
                        </w:p>
                        <w:p w14:paraId="48636A30" w14:textId="77777777" w:rsidR="000D6C51" w:rsidRDefault="000D6C51" w:rsidP="002503C9">
                          <w:pPr>
                            <w:pStyle w:val="Sinespaciado"/>
                            <w:spacing w:before="40" w:after="40"/>
                            <w:rPr>
                              <w:caps/>
                              <w:color w:val="767171" w:themeColor="background2" w:themeShade="80"/>
                              <w:sz w:val="24"/>
                              <w:szCs w:val="28"/>
                              <w:lang w:val="es-MX"/>
                            </w:rPr>
                          </w:pPr>
                        </w:p>
                        <w:p w14:paraId="28ED7E71" w14:textId="77777777" w:rsidR="000D6C51" w:rsidRDefault="000D6C51" w:rsidP="002503C9">
                          <w:pPr>
                            <w:pStyle w:val="Sinespaciado"/>
                            <w:spacing w:before="40" w:after="40"/>
                            <w:rPr>
                              <w:caps/>
                              <w:color w:val="767171" w:themeColor="background2" w:themeShade="80"/>
                              <w:sz w:val="24"/>
                              <w:szCs w:val="28"/>
                              <w:lang w:val="es-MX"/>
                            </w:rPr>
                          </w:pPr>
                        </w:p>
                        <w:p w14:paraId="2B951829" w14:textId="77777777" w:rsidR="000D6C51" w:rsidRDefault="000D6C51" w:rsidP="002503C9">
                          <w:pPr>
                            <w:pStyle w:val="Sinespaciado"/>
                            <w:spacing w:before="40" w:after="40"/>
                            <w:rPr>
                              <w:caps/>
                              <w:color w:val="767171" w:themeColor="background2" w:themeShade="80"/>
                              <w:sz w:val="24"/>
                              <w:szCs w:val="28"/>
                              <w:lang w:val="es-MX"/>
                            </w:rPr>
                          </w:pPr>
                        </w:p>
                        <w:p w14:paraId="71AF6DD6" w14:textId="77777777" w:rsidR="000D6C51" w:rsidRDefault="000D6C51" w:rsidP="002503C9">
                          <w:pPr>
                            <w:pStyle w:val="Sinespaciado"/>
                            <w:spacing w:before="40" w:after="40"/>
                            <w:rPr>
                              <w:caps/>
                              <w:color w:val="767171" w:themeColor="background2" w:themeShade="80"/>
                              <w:sz w:val="24"/>
                              <w:szCs w:val="28"/>
                              <w:lang w:val="es-MX"/>
                            </w:rPr>
                          </w:pPr>
                        </w:p>
                        <w:p w14:paraId="7D1ACC6B" w14:textId="77777777" w:rsidR="00F6574C" w:rsidRDefault="00F6574C" w:rsidP="00F6574C">
                          <w:pPr>
                            <w:pStyle w:val="Sinespaciado"/>
                            <w:spacing w:before="80" w:after="40"/>
                            <w:jc w:val="right"/>
                            <w:rPr>
                              <w:caps/>
                              <w:color w:val="948A54"/>
                              <w:sz w:val="24"/>
                              <w:szCs w:val="28"/>
                              <w:lang w:val="es-MX"/>
                            </w:rPr>
                          </w:pPr>
                        </w:p>
                        <w:p w14:paraId="46FD43B2" w14:textId="77777777" w:rsidR="00F6574C" w:rsidRPr="00745894" w:rsidRDefault="00F6574C" w:rsidP="00F6574C">
                          <w:pPr>
                            <w:pStyle w:val="Sinespaciado"/>
                            <w:spacing w:before="80" w:after="40"/>
                            <w:jc w:val="right"/>
                            <w:rPr>
                              <w:caps/>
                              <w:color w:val="4BACC6"/>
                              <w:sz w:val="24"/>
                              <w:szCs w:val="24"/>
                              <w:lang w:val="es-MX"/>
                            </w:rPr>
                          </w:pPr>
                          <w:r>
                            <w:rPr>
                              <w:caps/>
                              <w:color w:val="948A54"/>
                              <w:sz w:val="24"/>
                              <w:szCs w:val="28"/>
                              <w:lang w:val="es-MX"/>
                            </w:rPr>
                            <w:t xml:space="preserve">Aprobado: </w:t>
                          </w:r>
                          <w:r w:rsidRPr="00745894">
                            <w:rPr>
                              <w:caps/>
                              <w:color w:val="948A54"/>
                              <w:sz w:val="24"/>
                              <w:szCs w:val="28"/>
                              <w:lang w:val="es-MX"/>
                            </w:rPr>
                            <w:t>14 de diciembre de 2018</w:t>
                          </w:r>
                        </w:p>
                        <w:p w14:paraId="43322456" w14:textId="4A735E80" w:rsidR="000D6C51" w:rsidRDefault="000D6C51" w:rsidP="00CD3151">
                          <w:pPr>
                            <w:pStyle w:val="Sinespaciado"/>
                            <w:spacing w:before="80" w:after="40"/>
                            <w:jc w:val="right"/>
                            <w:rPr>
                              <w:caps/>
                              <w:color w:val="5B9BD5" w:themeColor="accent5"/>
                              <w:sz w:val="24"/>
                              <w:szCs w:val="24"/>
                            </w:rPr>
                          </w:pPr>
                        </w:p>
                      </w:txbxContent>
                    </v:textbox>
                    <w10:wrap type="square" anchorx="margin" anchory="page"/>
                  </v:shape>
                </w:pict>
              </mc:Fallback>
            </mc:AlternateContent>
          </w:r>
        </w:p>
        <w:p w14:paraId="1C28C009" w14:textId="625BCF97" w:rsidR="002503C9" w:rsidRDefault="002503C9" w:rsidP="002503C9">
          <w:pPr>
            <w:jc w:val="center"/>
            <w:rPr>
              <w:rFonts w:eastAsiaTheme="minorEastAsia"/>
              <w:color w:val="ED7D31" w:themeColor="accent2"/>
              <w:sz w:val="26"/>
              <w:szCs w:val="26"/>
              <w:lang w:val="en-US"/>
            </w:rPr>
          </w:pPr>
        </w:p>
        <w:p w14:paraId="6FF90F5F" w14:textId="1F8E8159" w:rsidR="008F4C91" w:rsidRDefault="00E00464">
          <w:pPr>
            <w:rPr>
              <w:rFonts w:eastAsiaTheme="minorEastAsia"/>
              <w:color w:val="ED7D31" w:themeColor="accent2"/>
              <w:sz w:val="26"/>
              <w:szCs w:val="26"/>
              <w:lang w:val="en-US"/>
            </w:rPr>
          </w:pPr>
        </w:p>
      </w:sdtContent>
    </w:sdt>
    <w:p w14:paraId="4B61D908" w14:textId="77777777" w:rsidR="008354DB" w:rsidRPr="00094D02" w:rsidRDefault="008354DB" w:rsidP="008354DB">
      <w:pPr>
        <w:pStyle w:val="Piedepgina"/>
        <w:ind w:left="600" w:hanging="600"/>
        <w:jc w:val="both"/>
        <w:rPr>
          <w:rFonts w:ascii="Arial" w:hAnsi="Arial" w:cs="Arial"/>
          <w:b/>
          <w:sz w:val="24"/>
          <w:szCs w:val="24"/>
        </w:rPr>
      </w:pPr>
    </w:p>
    <w:p w14:paraId="1701C4A3" w14:textId="398B16CB" w:rsidR="008354DB" w:rsidRPr="008354DB" w:rsidRDefault="008354DB" w:rsidP="00F6574C">
      <w:pPr>
        <w:pStyle w:val="Piedepgina"/>
        <w:ind w:left="600" w:hanging="600"/>
        <w:jc w:val="both"/>
        <w:rPr>
          <w:rFonts w:ascii="Arial" w:hAnsi="Arial" w:cs="Arial"/>
          <w:b/>
          <w:sz w:val="28"/>
          <w:szCs w:val="28"/>
        </w:rPr>
      </w:pPr>
      <w:r w:rsidRPr="008354DB">
        <w:rPr>
          <w:rFonts w:ascii="Arial" w:hAnsi="Arial" w:cs="Arial"/>
          <w:b/>
          <w:sz w:val="28"/>
          <w:szCs w:val="28"/>
        </w:rPr>
        <w:t>Descripción</w:t>
      </w:r>
    </w:p>
    <w:p w14:paraId="39E16AB8" w14:textId="77777777" w:rsidR="008354DB" w:rsidRPr="00094D02" w:rsidRDefault="008354DB" w:rsidP="00F6574C">
      <w:pPr>
        <w:pStyle w:val="Piedepgina"/>
        <w:ind w:left="600" w:hanging="600"/>
        <w:jc w:val="both"/>
        <w:rPr>
          <w:rFonts w:ascii="Arial" w:hAnsi="Arial" w:cs="Arial"/>
          <w:b/>
          <w:sz w:val="24"/>
          <w:szCs w:val="24"/>
        </w:rPr>
      </w:pPr>
    </w:p>
    <w:p w14:paraId="17C7F5F4" w14:textId="3CC8AF11"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 xml:space="preserve">Una vez que el sujeto de fiscalización presente respuesta a observaciones relacionadas con obras públicas, el Auditor Supervisor encargado de llevar el control del seguimiento a observaciones, procederá a la recepción de los documentos, sellando de recibido el oficio de respuesta que podrá presentar el sujeto de fiscalización y realizando la </w:t>
      </w:r>
      <w:r w:rsidRPr="00094D02">
        <w:rPr>
          <w:rFonts w:ascii="Arial" w:hAnsi="Arial" w:cs="Arial"/>
          <w:b/>
          <w:szCs w:val="24"/>
        </w:rPr>
        <w:t>constancia de recepción de respuesta de observaciones</w:t>
      </w:r>
      <w:r w:rsidRPr="00094D02">
        <w:rPr>
          <w:rFonts w:ascii="Arial" w:hAnsi="Arial" w:cs="Arial"/>
          <w:szCs w:val="24"/>
        </w:rPr>
        <w:t xml:space="preserve"> correspondiente, utilizando para ello el formato que se encuentra en el </w:t>
      </w:r>
      <w:bookmarkStart w:id="0" w:name="_GoBack"/>
      <w:r w:rsidRPr="00094D02">
        <w:rPr>
          <w:rFonts w:ascii="Arial" w:hAnsi="Arial" w:cs="Arial"/>
          <w:szCs w:val="24"/>
        </w:rPr>
        <w:t>sistema</w:t>
      </w:r>
      <w:bookmarkEnd w:id="0"/>
      <w:r w:rsidR="00E00464">
        <w:rPr>
          <w:rFonts w:ascii="Arial" w:hAnsi="Arial" w:cs="Arial"/>
          <w:szCs w:val="24"/>
        </w:rPr>
        <w:t xml:space="preserve"> (SIGAS)</w:t>
      </w:r>
      <w:r w:rsidRPr="00094D02">
        <w:rPr>
          <w:rFonts w:ascii="Arial" w:hAnsi="Arial" w:cs="Arial"/>
          <w:b/>
          <w:szCs w:val="24"/>
        </w:rPr>
        <w:t>.</w:t>
      </w:r>
    </w:p>
    <w:p w14:paraId="6D3354B3" w14:textId="77777777" w:rsidR="008354DB" w:rsidRPr="00094D02" w:rsidRDefault="008354DB" w:rsidP="00F6574C">
      <w:pPr>
        <w:pStyle w:val="Estndar"/>
        <w:ind w:left="360"/>
        <w:jc w:val="both"/>
        <w:rPr>
          <w:rFonts w:ascii="Arial" w:hAnsi="Arial" w:cs="Arial"/>
          <w:szCs w:val="24"/>
        </w:rPr>
      </w:pPr>
    </w:p>
    <w:p w14:paraId="654546AB" w14:textId="77777777"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 xml:space="preserve">El Auditor Supervisor encargado de llevar el control del seguimiento a observaciones, deberá registrar todas las respuestas recibidas en </w:t>
      </w:r>
      <w:r w:rsidRPr="00094D02">
        <w:rPr>
          <w:rFonts w:ascii="Arial" w:hAnsi="Arial" w:cs="Arial"/>
          <w:szCs w:val="24"/>
          <w:lang w:val="es-MX"/>
        </w:rPr>
        <w:t xml:space="preserve">el formato </w:t>
      </w:r>
      <w:r w:rsidRPr="00094D02">
        <w:rPr>
          <w:rFonts w:ascii="Arial" w:hAnsi="Arial" w:cs="Arial"/>
          <w:b/>
          <w:szCs w:val="24"/>
        </w:rPr>
        <w:t>control de seguimiento a observaciones.</w:t>
      </w:r>
    </w:p>
    <w:p w14:paraId="2DB500D6" w14:textId="77777777" w:rsidR="008354DB" w:rsidRPr="00094D02" w:rsidRDefault="008354DB" w:rsidP="00F6574C">
      <w:pPr>
        <w:pStyle w:val="Prrafodelista"/>
        <w:spacing w:after="0" w:line="240" w:lineRule="auto"/>
        <w:rPr>
          <w:rFonts w:ascii="Arial" w:hAnsi="Arial" w:cs="Arial"/>
          <w:sz w:val="24"/>
          <w:szCs w:val="24"/>
        </w:rPr>
      </w:pPr>
    </w:p>
    <w:p w14:paraId="13EDEF1B" w14:textId="77777777"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El encargado del seguimiento, asignara preferentemente la respuesta al Auditor Supervisor que haya generado la observación, para la que el sujeto de fiscalización presenta la información de respuesta.</w:t>
      </w:r>
    </w:p>
    <w:p w14:paraId="29FA9EB9" w14:textId="77777777" w:rsidR="008354DB" w:rsidRPr="00094D02" w:rsidRDefault="008354DB" w:rsidP="00F6574C">
      <w:pPr>
        <w:pStyle w:val="Estndar"/>
        <w:jc w:val="both"/>
        <w:rPr>
          <w:rFonts w:ascii="Arial" w:hAnsi="Arial" w:cs="Arial"/>
          <w:szCs w:val="24"/>
        </w:rPr>
      </w:pPr>
    </w:p>
    <w:p w14:paraId="0EA7F6BA" w14:textId="77777777"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Posteriormente utilizando una copia del acta o informe correspondiente, mediante el cual fueron dadas a conocer las observaciones al sujeto de fiscalización, el Auditor Supervisor realizará una revisión de la documentación recibida, con la finalidad de evaluar, si esta cumple con las acciones recomendadas por el Instituto en la medida de solventación y realizara las anotaciones correspondientes en la copia del acta o informe mencionados.</w:t>
      </w:r>
    </w:p>
    <w:p w14:paraId="5CB0F70A" w14:textId="77777777" w:rsidR="008354DB" w:rsidRPr="00094D02" w:rsidRDefault="008354DB" w:rsidP="00F6574C">
      <w:pPr>
        <w:pStyle w:val="Estndar"/>
        <w:jc w:val="both"/>
        <w:rPr>
          <w:rFonts w:ascii="Arial" w:hAnsi="Arial" w:cs="Arial"/>
          <w:szCs w:val="24"/>
        </w:rPr>
      </w:pPr>
    </w:p>
    <w:p w14:paraId="0C0220B0" w14:textId="2BE5FE88"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Como resultado del trabajo realizado en los puntos anteriores, el Auditor Supervisor que atiende la respuesta, realizará en el apartado de seguimiento a observaciones del Sistema</w:t>
      </w:r>
      <w:r w:rsidR="00E00464">
        <w:rPr>
          <w:rFonts w:ascii="Arial" w:hAnsi="Arial" w:cs="Arial"/>
          <w:szCs w:val="24"/>
        </w:rPr>
        <w:t xml:space="preserve"> (SIGAS),</w:t>
      </w:r>
      <w:r w:rsidRPr="00094D02">
        <w:rPr>
          <w:rFonts w:ascii="Arial" w:hAnsi="Arial" w:cs="Arial"/>
          <w:szCs w:val="24"/>
        </w:rPr>
        <w:t xml:space="preserve"> lo siguiente:</w:t>
      </w:r>
    </w:p>
    <w:p w14:paraId="48ACC28C" w14:textId="77777777" w:rsidR="008354DB" w:rsidRPr="00094D02" w:rsidRDefault="008354DB" w:rsidP="00F6574C">
      <w:pPr>
        <w:pStyle w:val="Estndar"/>
        <w:jc w:val="both"/>
        <w:rPr>
          <w:rFonts w:ascii="Arial" w:hAnsi="Arial" w:cs="Arial"/>
          <w:szCs w:val="24"/>
        </w:rPr>
      </w:pPr>
    </w:p>
    <w:p w14:paraId="26B0610F" w14:textId="6EE99EB9" w:rsidR="008354DB" w:rsidRPr="00094D02" w:rsidRDefault="008354DB" w:rsidP="00F6574C">
      <w:pPr>
        <w:pStyle w:val="Estndar"/>
        <w:numPr>
          <w:ilvl w:val="0"/>
          <w:numId w:val="26"/>
        </w:numPr>
        <w:jc w:val="both"/>
        <w:rPr>
          <w:rFonts w:ascii="Arial" w:hAnsi="Arial" w:cs="Arial"/>
          <w:szCs w:val="24"/>
        </w:rPr>
      </w:pPr>
      <w:r w:rsidRPr="00094D02">
        <w:rPr>
          <w:rFonts w:ascii="Arial" w:hAnsi="Arial" w:cs="Arial"/>
          <w:szCs w:val="24"/>
        </w:rPr>
        <w:t>Selecciona la observación para la que el sujeto de fiscalización presenta la respuesta y en el campo que se encuentra al pie de la observación en el sistema</w:t>
      </w:r>
      <w:r w:rsidR="00E00464">
        <w:rPr>
          <w:rFonts w:ascii="Arial" w:hAnsi="Arial" w:cs="Arial"/>
          <w:szCs w:val="24"/>
        </w:rPr>
        <w:t xml:space="preserve"> (SIGAS)</w:t>
      </w:r>
      <w:r w:rsidRPr="00094D02">
        <w:rPr>
          <w:rFonts w:ascii="Arial" w:hAnsi="Arial" w:cs="Arial"/>
          <w:szCs w:val="24"/>
        </w:rPr>
        <w:t>, se elabora un comentario que incluye, número y fecha del oficio con el que el sujeto de fiscalización presenta la respuesta, una breve descripción de la documentación presentada por el sujeto fiscalizado, señalando si la respuesta solventa total o parcialmente lo observado o si la observación persiste.</w:t>
      </w:r>
    </w:p>
    <w:p w14:paraId="57883B03" w14:textId="77777777" w:rsidR="008354DB" w:rsidRPr="00094D02" w:rsidRDefault="008354DB" w:rsidP="00F6574C">
      <w:pPr>
        <w:pStyle w:val="Estndar"/>
        <w:ind w:left="720"/>
        <w:jc w:val="both"/>
        <w:rPr>
          <w:rFonts w:ascii="Arial" w:hAnsi="Arial" w:cs="Arial"/>
          <w:szCs w:val="24"/>
        </w:rPr>
      </w:pPr>
    </w:p>
    <w:p w14:paraId="204CD5A2" w14:textId="0578654E" w:rsidR="008354DB" w:rsidRPr="00094D02" w:rsidRDefault="008354DB" w:rsidP="00F6574C">
      <w:pPr>
        <w:pStyle w:val="Estndar"/>
        <w:numPr>
          <w:ilvl w:val="0"/>
          <w:numId w:val="26"/>
        </w:numPr>
        <w:ind w:hanging="294"/>
        <w:jc w:val="both"/>
        <w:rPr>
          <w:rFonts w:ascii="Arial" w:hAnsi="Arial" w:cs="Arial"/>
          <w:szCs w:val="24"/>
        </w:rPr>
      </w:pPr>
      <w:r w:rsidRPr="00094D02">
        <w:rPr>
          <w:rFonts w:ascii="Arial" w:hAnsi="Arial" w:cs="Arial"/>
          <w:szCs w:val="24"/>
        </w:rPr>
        <w:t>Posteriormente se selecciona en el sistema</w:t>
      </w:r>
      <w:r w:rsidR="00E00464">
        <w:rPr>
          <w:rFonts w:ascii="Arial" w:hAnsi="Arial" w:cs="Arial"/>
          <w:szCs w:val="24"/>
        </w:rPr>
        <w:t xml:space="preserve"> (SIGAS)</w:t>
      </w:r>
      <w:r w:rsidRPr="00094D02">
        <w:rPr>
          <w:rFonts w:ascii="Arial" w:hAnsi="Arial" w:cs="Arial"/>
          <w:szCs w:val="24"/>
        </w:rPr>
        <w:t xml:space="preserve">, el estatus en el que </w:t>
      </w:r>
      <w:r w:rsidR="00E00464" w:rsidRPr="00094D02">
        <w:rPr>
          <w:rFonts w:ascii="Arial" w:hAnsi="Arial" w:cs="Arial"/>
          <w:szCs w:val="24"/>
        </w:rPr>
        <w:t>quedará</w:t>
      </w:r>
      <w:r w:rsidRPr="00094D02">
        <w:rPr>
          <w:rFonts w:ascii="Arial" w:hAnsi="Arial" w:cs="Arial"/>
          <w:szCs w:val="24"/>
        </w:rPr>
        <w:t xml:space="preserve"> la observación, la cual pasará del estatus de no atendida a:</w:t>
      </w:r>
    </w:p>
    <w:p w14:paraId="3EAC5EC6" w14:textId="77777777" w:rsidR="008354DB" w:rsidRPr="00094D02" w:rsidRDefault="008354DB" w:rsidP="00F6574C">
      <w:pPr>
        <w:pStyle w:val="Estndar"/>
        <w:ind w:left="720"/>
        <w:jc w:val="both"/>
        <w:rPr>
          <w:rFonts w:ascii="Arial" w:hAnsi="Arial" w:cs="Arial"/>
          <w:b/>
          <w:szCs w:val="24"/>
        </w:rPr>
      </w:pPr>
    </w:p>
    <w:p w14:paraId="75BCB13C" w14:textId="77777777" w:rsidR="008354DB" w:rsidRPr="00094D02" w:rsidRDefault="008354DB" w:rsidP="00F6574C">
      <w:pPr>
        <w:pStyle w:val="Estndar"/>
        <w:ind w:left="720"/>
        <w:jc w:val="both"/>
        <w:rPr>
          <w:rFonts w:ascii="Arial" w:hAnsi="Arial" w:cs="Arial"/>
          <w:szCs w:val="24"/>
        </w:rPr>
      </w:pPr>
      <w:r w:rsidRPr="00094D02">
        <w:rPr>
          <w:rFonts w:ascii="Arial" w:hAnsi="Arial" w:cs="Arial"/>
          <w:b/>
          <w:szCs w:val="24"/>
        </w:rPr>
        <w:t xml:space="preserve">Solventada: </w:t>
      </w:r>
      <w:r w:rsidRPr="00094D02">
        <w:rPr>
          <w:rFonts w:ascii="Arial" w:hAnsi="Arial" w:cs="Arial"/>
          <w:szCs w:val="24"/>
        </w:rPr>
        <w:t>Cuando la documentación presentada por el sujeto de fiscalización acredita, que llevo a cabo en su totalidad las acciones y recomendaciones propuestas por el Instituto y que se logró la corrección de deficiencias, irregularidades o recuperación de importes, según sea el caso de lo observado.</w:t>
      </w:r>
    </w:p>
    <w:p w14:paraId="62E84CCC" w14:textId="77777777" w:rsidR="008354DB" w:rsidRPr="00094D02" w:rsidRDefault="008354DB" w:rsidP="00F6574C">
      <w:pPr>
        <w:pStyle w:val="Estndar"/>
        <w:ind w:left="720"/>
        <w:jc w:val="both"/>
        <w:rPr>
          <w:rFonts w:ascii="Arial" w:hAnsi="Arial" w:cs="Arial"/>
          <w:szCs w:val="24"/>
        </w:rPr>
      </w:pPr>
      <w:r w:rsidRPr="00094D02">
        <w:rPr>
          <w:rFonts w:ascii="Arial" w:hAnsi="Arial" w:cs="Arial"/>
          <w:b/>
          <w:szCs w:val="24"/>
        </w:rPr>
        <w:t xml:space="preserve">Parcialmente solventada: </w:t>
      </w:r>
      <w:r w:rsidRPr="00094D02">
        <w:rPr>
          <w:rFonts w:ascii="Arial" w:hAnsi="Arial" w:cs="Arial"/>
          <w:szCs w:val="24"/>
        </w:rPr>
        <w:t>Cuando la documentación presentada por el sujeto de fiscalización, no cumple en su totalidad, con las acciones y recomendaciones del Instituto para solventar lo observado.</w:t>
      </w:r>
    </w:p>
    <w:p w14:paraId="04D70DA6" w14:textId="77777777" w:rsidR="008354DB" w:rsidRPr="00094D02" w:rsidRDefault="008354DB" w:rsidP="00F6574C">
      <w:pPr>
        <w:pStyle w:val="Estndar"/>
        <w:ind w:left="720"/>
        <w:jc w:val="both"/>
        <w:rPr>
          <w:rFonts w:ascii="Arial" w:hAnsi="Arial" w:cs="Arial"/>
          <w:szCs w:val="24"/>
        </w:rPr>
      </w:pPr>
      <w:r w:rsidRPr="00094D02">
        <w:rPr>
          <w:rFonts w:ascii="Arial" w:hAnsi="Arial" w:cs="Arial"/>
          <w:b/>
          <w:szCs w:val="24"/>
        </w:rPr>
        <w:t xml:space="preserve">Persiste: </w:t>
      </w:r>
      <w:r w:rsidRPr="00094D02">
        <w:rPr>
          <w:rFonts w:ascii="Arial" w:hAnsi="Arial" w:cs="Arial"/>
          <w:szCs w:val="24"/>
        </w:rPr>
        <w:t>Cuando la documentación presentada por el sujeto de fiscalización, no cumple con ninguna, de las acciones y recomendaciones del Instituto para solventar lo observado.</w:t>
      </w:r>
    </w:p>
    <w:p w14:paraId="49333D1F" w14:textId="77777777" w:rsidR="008354DB" w:rsidRPr="00094D02" w:rsidRDefault="008354DB" w:rsidP="00F6574C">
      <w:pPr>
        <w:pStyle w:val="Estndar"/>
        <w:ind w:left="720"/>
        <w:jc w:val="both"/>
        <w:rPr>
          <w:rFonts w:ascii="Arial" w:hAnsi="Arial" w:cs="Arial"/>
          <w:b/>
          <w:szCs w:val="24"/>
        </w:rPr>
      </w:pPr>
    </w:p>
    <w:p w14:paraId="4DBCA15B" w14:textId="1F8F607E"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El Auditor Supervisor, integrará los papeles de trabajo generados en las distintas etapas de seguimiento a observaciones de obras públicas, basándose para ell</w:t>
      </w:r>
      <w:r w:rsidR="00DB5B94" w:rsidRPr="00094D02">
        <w:rPr>
          <w:rFonts w:ascii="Arial" w:hAnsi="Arial" w:cs="Arial"/>
          <w:szCs w:val="24"/>
        </w:rPr>
        <w:t>o</w:t>
      </w:r>
      <w:r w:rsidRPr="00094D02">
        <w:rPr>
          <w:rFonts w:ascii="Arial" w:hAnsi="Arial" w:cs="Arial"/>
          <w:szCs w:val="24"/>
        </w:rPr>
        <w:t xml:space="preserve"> en lo establecido en el ANEXO 4: CRITERIOS PARA LA INTEGRACIÓN DE PAPELES DE TRABAJO DE AUDITORÍA A OBRAS PÚBLICAS.</w:t>
      </w:r>
    </w:p>
    <w:p w14:paraId="58870AC1" w14:textId="77777777" w:rsidR="008354DB" w:rsidRPr="00094D02" w:rsidRDefault="008354DB" w:rsidP="00F6574C">
      <w:pPr>
        <w:pStyle w:val="Estndar"/>
        <w:ind w:left="360"/>
        <w:jc w:val="both"/>
        <w:rPr>
          <w:rFonts w:ascii="Arial" w:hAnsi="Arial" w:cs="Arial"/>
          <w:szCs w:val="24"/>
        </w:rPr>
      </w:pPr>
    </w:p>
    <w:p w14:paraId="4FB48121" w14:textId="77777777"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El Auditor Supervisor, informara que ha concluido con la revisión de la respuesta asignada y hará entrega de los papeles de trabajo generados, al Auditor Supervisor encargado de llevar el control del seguimiento a observaciones.</w:t>
      </w:r>
    </w:p>
    <w:p w14:paraId="5ACAA1DC" w14:textId="77777777" w:rsidR="008354DB" w:rsidRPr="00094D02" w:rsidRDefault="008354DB" w:rsidP="00F6574C">
      <w:pPr>
        <w:pStyle w:val="Estndar"/>
        <w:ind w:left="360"/>
        <w:jc w:val="both"/>
        <w:rPr>
          <w:rFonts w:ascii="Arial" w:hAnsi="Arial" w:cs="Arial"/>
          <w:szCs w:val="24"/>
        </w:rPr>
      </w:pPr>
    </w:p>
    <w:p w14:paraId="2AB04AB7" w14:textId="77777777" w:rsidR="008354DB" w:rsidRPr="00094D02" w:rsidRDefault="008354DB" w:rsidP="00F6574C">
      <w:pPr>
        <w:pStyle w:val="Estndar"/>
        <w:numPr>
          <w:ilvl w:val="0"/>
          <w:numId w:val="25"/>
        </w:numPr>
        <w:tabs>
          <w:tab w:val="clear" w:pos="1950"/>
          <w:tab w:val="num" w:pos="0"/>
        </w:tabs>
        <w:ind w:left="360"/>
        <w:jc w:val="both"/>
        <w:rPr>
          <w:rFonts w:ascii="Arial" w:hAnsi="Arial" w:cs="Arial"/>
          <w:szCs w:val="24"/>
        </w:rPr>
      </w:pPr>
      <w:r w:rsidRPr="00094D02">
        <w:rPr>
          <w:rFonts w:ascii="Arial" w:hAnsi="Arial" w:cs="Arial"/>
          <w:szCs w:val="24"/>
        </w:rPr>
        <w:t>El Auditor Supervisor encargado de llevar el control del seguimiento a observaciones, tomará nota e informará la conclusión del Seguimiento correspondiente, a la Dirección General de Auditoría a Obras Públicas.</w:t>
      </w:r>
    </w:p>
    <w:p w14:paraId="482F277F" w14:textId="77777777" w:rsidR="008354DB" w:rsidRPr="008354DB" w:rsidRDefault="008354DB" w:rsidP="00F6574C">
      <w:pPr>
        <w:pStyle w:val="Prrafodelista"/>
        <w:spacing w:after="0" w:line="240" w:lineRule="auto"/>
        <w:ind w:left="0"/>
        <w:rPr>
          <w:rFonts w:ascii="Arial" w:hAnsi="Arial" w:cs="Arial"/>
        </w:rPr>
      </w:pPr>
    </w:p>
    <w:p w14:paraId="540B04E2" w14:textId="07C43096" w:rsidR="008354DB" w:rsidRDefault="008354DB">
      <w:pPr>
        <w:rPr>
          <w:rFonts w:ascii="Arial" w:hAnsi="Arial" w:cs="Arial"/>
        </w:rPr>
      </w:pPr>
      <w:r>
        <w:rPr>
          <w:rFonts w:ascii="Arial" w:hAnsi="Arial" w:cs="Arial"/>
        </w:rPr>
        <w:br w:type="page"/>
      </w:r>
    </w:p>
    <w:p w14:paraId="0C889E92" w14:textId="77777777" w:rsidR="008354DB" w:rsidRPr="008354DB" w:rsidRDefault="008354DB" w:rsidP="008354DB">
      <w:pPr>
        <w:pStyle w:val="Piedepgina"/>
        <w:jc w:val="both"/>
        <w:rPr>
          <w:rFonts w:ascii="Arial" w:hAnsi="Arial" w:cs="Arial"/>
        </w:rPr>
      </w:pPr>
    </w:p>
    <w:p w14:paraId="45C73276" w14:textId="27F64B61" w:rsidR="008354DB" w:rsidRDefault="008354DB" w:rsidP="008354DB">
      <w:pPr>
        <w:pStyle w:val="Piedepgina"/>
        <w:jc w:val="both"/>
        <w:rPr>
          <w:rFonts w:ascii="Arial" w:hAnsi="Arial" w:cs="Arial"/>
          <w:b/>
          <w:sz w:val="28"/>
          <w:szCs w:val="28"/>
        </w:rPr>
      </w:pPr>
      <w:r w:rsidRPr="008354DB">
        <w:rPr>
          <w:rFonts w:ascii="Arial" w:hAnsi="Arial" w:cs="Arial"/>
          <w:b/>
          <w:sz w:val="28"/>
          <w:szCs w:val="28"/>
        </w:rPr>
        <w:t>Información Documentada.</w:t>
      </w:r>
    </w:p>
    <w:p w14:paraId="4DA26B93" w14:textId="77777777" w:rsidR="00094D02" w:rsidRPr="00094D02" w:rsidRDefault="00094D02" w:rsidP="008354DB">
      <w:pPr>
        <w:pStyle w:val="Piedepgina"/>
        <w:jc w:val="both"/>
        <w:rPr>
          <w:rFonts w:ascii="Arial" w:hAnsi="Arial" w:cs="Arial"/>
          <w:b/>
          <w:sz w:val="24"/>
          <w:szCs w:val="24"/>
        </w:rPr>
      </w:pPr>
    </w:p>
    <w:tbl>
      <w:tblPr>
        <w:tblStyle w:val="Tabladecuadrcula4-nfasis31"/>
        <w:tblW w:w="0" w:type="auto"/>
        <w:tblLook w:val="04A0" w:firstRow="1" w:lastRow="0" w:firstColumn="1" w:lastColumn="0" w:noHBand="0" w:noVBand="1"/>
      </w:tblPr>
      <w:tblGrid>
        <w:gridCol w:w="2802"/>
        <w:gridCol w:w="2085"/>
        <w:gridCol w:w="2137"/>
        <w:gridCol w:w="1804"/>
      </w:tblGrid>
      <w:tr w:rsidR="00094D02" w:rsidRPr="00094D02" w14:paraId="1D81E8DC" w14:textId="77777777" w:rsidTr="000404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9B288B1" w14:textId="77777777" w:rsidR="00094D02" w:rsidRPr="00094D02" w:rsidRDefault="00094D02" w:rsidP="00040494">
            <w:pPr>
              <w:jc w:val="center"/>
              <w:rPr>
                <w:rFonts w:ascii="Arial" w:hAnsi="Arial" w:cs="Arial"/>
                <w:b w:val="0"/>
                <w:sz w:val="24"/>
                <w:szCs w:val="24"/>
              </w:rPr>
            </w:pPr>
            <w:r w:rsidRPr="00094D02">
              <w:rPr>
                <w:rFonts w:ascii="Arial" w:hAnsi="Arial" w:cs="Arial"/>
                <w:b w:val="0"/>
                <w:sz w:val="24"/>
                <w:szCs w:val="24"/>
              </w:rPr>
              <w:t>Documento</w:t>
            </w:r>
          </w:p>
        </w:tc>
        <w:tc>
          <w:tcPr>
            <w:tcW w:w="2085" w:type="dxa"/>
          </w:tcPr>
          <w:p w14:paraId="5132E762" w14:textId="77777777" w:rsidR="00094D02" w:rsidRPr="00094D02" w:rsidRDefault="00094D02" w:rsidP="0004049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94D02">
              <w:rPr>
                <w:rFonts w:ascii="Arial" w:hAnsi="Arial" w:cs="Arial"/>
                <w:b w:val="0"/>
                <w:sz w:val="24"/>
                <w:szCs w:val="24"/>
              </w:rPr>
              <w:t>Distribución, Acceso, Recuperación y Uso</w:t>
            </w:r>
          </w:p>
        </w:tc>
        <w:tc>
          <w:tcPr>
            <w:tcW w:w="2137" w:type="dxa"/>
          </w:tcPr>
          <w:p w14:paraId="28E388D3" w14:textId="77777777" w:rsidR="00094D02" w:rsidRPr="00094D02" w:rsidRDefault="00094D02" w:rsidP="0004049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94D02">
              <w:rPr>
                <w:rFonts w:ascii="Arial" w:hAnsi="Arial" w:cs="Arial"/>
                <w:b w:val="0"/>
                <w:sz w:val="24"/>
                <w:szCs w:val="24"/>
              </w:rPr>
              <w:t>Almacenamiento y Preservación</w:t>
            </w:r>
          </w:p>
        </w:tc>
        <w:tc>
          <w:tcPr>
            <w:tcW w:w="1804" w:type="dxa"/>
          </w:tcPr>
          <w:p w14:paraId="3C04C18C" w14:textId="77777777" w:rsidR="00094D02" w:rsidRPr="00094D02" w:rsidRDefault="00094D02" w:rsidP="00040494">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94D02">
              <w:rPr>
                <w:rFonts w:ascii="Arial" w:hAnsi="Arial" w:cs="Arial"/>
                <w:b w:val="0"/>
                <w:sz w:val="24"/>
                <w:szCs w:val="24"/>
              </w:rPr>
              <w:t>Conservación y Disposición</w:t>
            </w:r>
          </w:p>
        </w:tc>
      </w:tr>
      <w:tr w:rsidR="00DA64A3" w:rsidRPr="00094D02" w14:paraId="77B5147F" w14:textId="77777777" w:rsidTr="000404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BCF00F6" w14:textId="133C29C9" w:rsidR="00DA64A3" w:rsidRPr="00094D02" w:rsidRDefault="00DA64A3" w:rsidP="00040494">
            <w:pPr>
              <w:jc w:val="both"/>
              <w:rPr>
                <w:rFonts w:ascii="Arial" w:hAnsi="Arial" w:cs="Arial"/>
                <w:b w:val="0"/>
                <w:sz w:val="24"/>
                <w:szCs w:val="24"/>
              </w:rPr>
            </w:pPr>
            <w:r w:rsidRPr="00094D02">
              <w:rPr>
                <w:rFonts w:ascii="Arial" w:hAnsi="Arial" w:cs="Arial"/>
                <w:b w:val="0"/>
                <w:sz w:val="24"/>
                <w:szCs w:val="24"/>
              </w:rPr>
              <w:t>Constancia de recepción de respuesta de observaciones.</w:t>
            </w:r>
          </w:p>
        </w:tc>
        <w:tc>
          <w:tcPr>
            <w:tcW w:w="2085" w:type="dxa"/>
          </w:tcPr>
          <w:p w14:paraId="6F64AA51" w14:textId="5F0B21AB" w:rsidR="00DA64A3" w:rsidRPr="00094D02" w:rsidRDefault="00DA64A3" w:rsidP="000404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87157">
              <w:rPr>
                <w:rFonts w:ascii="Arial" w:hAnsi="Arial" w:cs="Arial"/>
                <w:sz w:val="24"/>
                <w:szCs w:val="24"/>
              </w:rPr>
              <w:t>Subdirección General, Subdirectores y Auditores</w:t>
            </w:r>
          </w:p>
        </w:tc>
        <w:tc>
          <w:tcPr>
            <w:tcW w:w="2137" w:type="dxa"/>
          </w:tcPr>
          <w:p w14:paraId="03E6D42C" w14:textId="6968F637" w:rsidR="00DA64A3" w:rsidRPr="00094D02" w:rsidRDefault="00DA64A3" w:rsidP="00040494">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Archivo</w:t>
            </w:r>
            <w:r w:rsidRPr="005840B3">
              <w:rPr>
                <w:rFonts w:ascii="Arial" w:hAnsi="Arial" w:cs="Arial"/>
                <w:sz w:val="24"/>
                <w:szCs w:val="24"/>
              </w:rPr>
              <w:t xml:space="preserve"> de la Dirección General de Auditoría a Obras Públicas</w:t>
            </w:r>
            <w:r>
              <w:rPr>
                <w:rFonts w:ascii="Arial" w:hAnsi="Arial" w:cs="Arial"/>
                <w:sz w:val="24"/>
                <w:szCs w:val="24"/>
              </w:rPr>
              <w:t xml:space="preserve"> / Archivo ISAF</w:t>
            </w:r>
          </w:p>
        </w:tc>
        <w:tc>
          <w:tcPr>
            <w:tcW w:w="1804" w:type="dxa"/>
          </w:tcPr>
          <w:p w14:paraId="49666171" w14:textId="612F4977" w:rsidR="00DA64A3" w:rsidRPr="00094D02" w:rsidRDefault="00DA64A3" w:rsidP="00040494">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w:t>
            </w:r>
            <w:r w:rsidRPr="005840B3">
              <w:rPr>
                <w:rFonts w:ascii="Arial" w:hAnsi="Arial" w:cs="Arial"/>
                <w:sz w:val="24"/>
                <w:szCs w:val="24"/>
              </w:rPr>
              <w:t xml:space="preserve"> año</w:t>
            </w:r>
          </w:p>
        </w:tc>
      </w:tr>
      <w:tr w:rsidR="00DA64A3" w:rsidRPr="00094D02" w14:paraId="1CB589EF" w14:textId="77777777" w:rsidTr="00040494">
        <w:tc>
          <w:tcPr>
            <w:cnfStyle w:val="001000000000" w:firstRow="0" w:lastRow="0" w:firstColumn="1" w:lastColumn="0" w:oddVBand="0" w:evenVBand="0" w:oddHBand="0" w:evenHBand="0" w:firstRowFirstColumn="0" w:firstRowLastColumn="0" w:lastRowFirstColumn="0" w:lastRowLastColumn="0"/>
            <w:tcW w:w="2802" w:type="dxa"/>
          </w:tcPr>
          <w:p w14:paraId="78E05447" w14:textId="061BBD6B" w:rsidR="00DA64A3" w:rsidRPr="00094D02" w:rsidRDefault="00DA64A3" w:rsidP="00040494">
            <w:pPr>
              <w:jc w:val="both"/>
              <w:rPr>
                <w:rFonts w:ascii="Arial" w:hAnsi="Arial" w:cs="Arial"/>
                <w:b w:val="0"/>
                <w:sz w:val="24"/>
                <w:szCs w:val="24"/>
              </w:rPr>
            </w:pPr>
            <w:r w:rsidRPr="00094D02">
              <w:rPr>
                <w:rFonts w:ascii="Arial" w:hAnsi="Arial" w:cs="Arial"/>
                <w:b w:val="0"/>
                <w:sz w:val="24"/>
                <w:szCs w:val="24"/>
              </w:rPr>
              <w:t>Control de seguimiento a observaciones.</w:t>
            </w:r>
          </w:p>
        </w:tc>
        <w:tc>
          <w:tcPr>
            <w:tcW w:w="2085" w:type="dxa"/>
          </w:tcPr>
          <w:p w14:paraId="510E29A5" w14:textId="27E1C303" w:rsidR="00DA64A3" w:rsidRPr="00094D02" w:rsidRDefault="00DA64A3" w:rsidP="000404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A87157">
              <w:rPr>
                <w:rFonts w:ascii="Arial" w:hAnsi="Arial" w:cs="Arial"/>
                <w:sz w:val="24"/>
                <w:szCs w:val="24"/>
              </w:rPr>
              <w:t>Subdirección General, Subdirectores y Auditores</w:t>
            </w:r>
          </w:p>
        </w:tc>
        <w:tc>
          <w:tcPr>
            <w:tcW w:w="2137" w:type="dxa"/>
          </w:tcPr>
          <w:p w14:paraId="2760708A" w14:textId="322B9D17" w:rsidR="00DA64A3" w:rsidRPr="00094D02" w:rsidRDefault="00DA64A3" w:rsidP="000404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Archivo</w:t>
            </w:r>
            <w:r w:rsidRPr="005840B3">
              <w:rPr>
                <w:rFonts w:ascii="Arial" w:hAnsi="Arial" w:cs="Arial"/>
                <w:sz w:val="24"/>
                <w:szCs w:val="24"/>
              </w:rPr>
              <w:t xml:space="preserve"> de la Dirección General de Auditoría a Obras Públicas</w:t>
            </w:r>
            <w:r>
              <w:rPr>
                <w:rFonts w:ascii="Arial" w:hAnsi="Arial" w:cs="Arial"/>
                <w:sz w:val="24"/>
                <w:szCs w:val="24"/>
              </w:rPr>
              <w:t xml:space="preserve"> / Archivo ISAF</w:t>
            </w:r>
          </w:p>
        </w:tc>
        <w:tc>
          <w:tcPr>
            <w:tcW w:w="1804" w:type="dxa"/>
          </w:tcPr>
          <w:p w14:paraId="39CA308E" w14:textId="13FF4165" w:rsidR="00DA64A3" w:rsidRPr="00094D02" w:rsidRDefault="00DA64A3" w:rsidP="0004049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w:t>
            </w:r>
            <w:r w:rsidRPr="005840B3">
              <w:rPr>
                <w:rFonts w:ascii="Arial" w:hAnsi="Arial" w:cs="Arial"/>
                <w:sz w:val="24"/>
                <w:szCs w:val="24"/>
              </w:rPr>
              <w:t xml:space="preserve"> año</w:t>
            </w:r>
          </w:p>
        </w:tc>
      </w:tr>
    </w:tbl>
    <w:p w14:paraId="4A64B5D6" w14:textId="77777777" w:rsidR="006F0870" w:rsidRDefault="006F0870" w:rsidP="006F0870">
      <w:pPr>
        <w:rPr>
          <w:rFonts w:ascii="Arial" w:hAnsi="Arial" w:cs="Arial"/>
          <w:b/>
        </w:rPr>
      </w:pPr>
    </w:p>
    <w:p w14:paraId="5B422496" w14:textId="77777777" w:rsidR="006F0870" w:rsidRDefault="006F0870" w:rsidP="006F0870">
      <w:pPr>
        <w:rPr>
          <w:rFonts w:ascii="Arial" w:hAnsi="Arial" w:cs="Arial"/>
          <w:b/>
        </w:rPr>
      </w:pPr>
    </w:p>
    <w:p w14:paraId="02295EF4" w14:textId="77777777" w:rsidR="00F6574C" w:rsidRDefault="00F6574C" w:rsidP="00F6574C">
      <w:pPr>
        <w:rPr>
          <w:rFonts w:ascii="Arial" w:hAnsi="Arial" w:cs="Arial"/>
          <w:b/>
          <w:sz w:val="28"/>
          <w:szCs w:val="24"/>
        </w:rPr>
      </w:pPr>
      <w:r>
        <w:rPr>
          <w:rFonts w:ascii="Arial" w:hAnsi="Arial" w:cs="Arial"/>
          <w:b/>
          <w:sz w:val="28"/>
          <w:szCs w:val="24"/>
        </w:rPr>
        <w:t>Aprobación</w:t>
      </w:r>
    </w:p>
    <w:tbl>
      <w:tblPr>
        <w:tblStyle w:val="Tablaconcuadrcula"/>
        <w:tblW w:w="0" w:type="auto"/>
        <w:tblLook w:val="04A0" w:firstRow="1" w:lastRow="0" w:firstColumn="1" w:lastColumn="0" w:noHBand="0" w:noVBand="1"/>
      </w:tblPr>
      <w:tblGrid>
        <w:gridCol w:w="4644"/>
        <w:gridCol w:w="4184"/>
      </w:tblGrid>
      <w:tr w:rsidR="00F6574C" w14:paraId="2FCEB881" w14:textId="77777777" w:rsidTr="00F6574C">
        <w:trPr>
          <w:trHeight w:val="454"/>
        </w:trPr>
        <w:tc>
          <w:tcPr>
            <w:tcW w:w="4644" w:type="dxa"/>
            <w:shd w:val="clear" w:color="auto" w:fill="A6A6A6"/>
            <w:vAlign w:val="center"/>
          </w:tcPr>
          <w:p w14:paraId="082C6D7E" w14:textId="77777777" w:rsidR="00F6574C" w:rsidRPr="006B6B2B" w:rsidRDefault="00F6574C" w:rsidP="000919A7">
            <w:pPr>
              <w:jc w:val="center"/>
              <w:rPr>
                <w:rFonts w:ascii="Arial" w:hAnsi="Arial" w:cs="Arial"/>
                <w:b/>
                <w:color w:val="FFFFFF"/>
                <w:sz w:val="24"/>
                <w:szCs w:val="24"/>
              </w:rPr>
            </w:pPr>
            <w:r w:rsidRPr="006B6B2B">
              <w:rPr>
                <w:rFonts w:ascii="Arial" w:hAnsi="Arial" w:cs="Arial"/>
                <w:b/>
                <w:color w:val="FFFFFF"/>
                <w:sz w:val="24"/>
                <w:szCs w:val="24"/>
              </w:rPr>
              <w:t>Autor</w:t>
            </w:r>
          </w:p>
        </w:tc>
        <w:tc>
          <w:tcPr>
            <w:tcW w:w="4184" w:type="dxa"/>
            <w:shd w:val="clear" w:color="auto" w:fill="A6A6A6"/>
            <w:vAlign w:val="center"/>
          </w:tcPr>
          <w:p w14:paraId="2B712CC1" w14:textId="77777777" w:rsidR="00F6574C" w:rsidRPr="006B6B2B" w:rsidRDefault="00F6574C" w:rsidP="000919A7">
            <w:pPr>
              <w:jc w:val="center"/>
              <w:rPr>
                <w:rFonts w:ascii="Arial" w:hAnsi="Arial" w:cs="Arial"/>
                <w:b/>
                <w:color w:val="FFFFFF"/>
                <w:sz w:val="24"/>
                <w:szCs w:val="24"/>
              </w:rPr>
            </w:pPr>
            <w:r w:rsidRPr="006B6B2B">
              <w:rPr>
                <w:rFonts w:ascii="Arial" w:hAnsi="Arial" w:cs="Arial"/>
                <w:b/>
                <w:color w:val="FFFFFF"/>
                <w:sz w:val="24"/>
                <w:szCs w:val="24"/>
              </w:rPr>
              <w:t>Aprobó</w:t>
            </w:r>
          </w:p>
        </w:tc>
      </w:tr>
      <w:tr w:rsidR="00F6574C" w14:paraId="36A96F07" w14:textId="77777777" w:rsidTr="00F6574C">
        <w:trPr>
          <w:trHeight w:val="454"/>
        </w:trPr>
        <w:tc>
          <w:tcPr>
            <w:tcW w:w="4644" w:type="dxa"/>
            <w:vAlign w:val="center"/>
          </w:tcPr>
          <w:p w14:paraId="2888F3A3" w14:textId="77777777" w:rsidR="00F6574C" w:rsidRPr="006B6B2B" w:rsidRDefault="00F6574C" w:rsidP="000919A7">
            <w:pPr>
              <w:jc w:val="center"/>
              <w:rPr>
                <w:rFonts w:ascii="Arial" w:hAnsi="Arial" w:cs="Arial"/>
                <w:i/>
                <w:color w:val="948A54"/>
                <w:sz w:val="20"/>
                <w:szCs w:val="20"/>
              </w:rPr>
            </w:pPr>
          </w:p>
        </w:tc>
        <w:tc>
          <w:tcPr>
            <w:tcW w:w="4184" w:type="dxa"/>
            <w:vAlign w:val="center"/>
          </w:tcPr>
          <w:p w14:paraId="28F769FA" w14:textId="77777777" w:rsidR="00F6574C" w:rsidRPr="006B6B2B" w:rsidRDefault="00F6574C" w:rsidP="000919A7">
            <w:pPr>
              <w:jc w:val="center"/>
              <w:rPr>
                <w:rFonts w:ascii="Arial" w:hAnsi="Arial" w:cs="Arial"/>
                <w:i/>
                <w:color w:val="948A54"/>
                <w:sz w:val="20"/>
                <w:szCs w:val="20"/>
              </w:rPr>
            </w:pPr>
          </w:p>
        </w:tc>
      </w:tr>
      <w:tr w:rsidR="00F6574C" w14:paraId="4DD06605" w14:textId="77777777" w:rsidTr="00F6574C">
        <w:trPr>
          <w:trHeight w:val="454"/>
        </w:trPr>
        <w:tc>
          <w:tcPr>
            <w:tcW w:w="4644" w:type="dxa"/>
            <w:vAlign w:val="center"/>
          </w:tcPr>
          <w:p w14:paraId="1D154184" w14:textId="77777777" w:rsidR="00F6574C" w:rsidRPr="006B6B2B" w:rsidRDefault="00F6574C" w:rsidP="000919A7">
            <w:pPr>
              <w:jc w:val="center"/>
              <w:rPr>
                <w:rFonts w:ascii="Arial" w:hAnsi="Arial" w:cs="Arial"/>
                <w:i/>
                <w:color w:val="948A54"/>
                <w:sz w:val="20"/>
                <w:szCs w:val="20"/>
              </w:rPr>
            </w:pPr>
            <w:r>
              <w:rPr>
                <w:rFonts w:ascii="Arial" w:hAnsi="Arial" w:cs="Arial"/>
                <w:i/>
                <w:color w:val="948A54"/>
              </w:rPr>
              <w:t>Ing. Jesús Servando Rodríguez Fierro PCCA</w:t>
            </w:r>
          </w:p>
        </w:tc>
        <w:tc>
          <w:tcPr>
            <w:tcW w:w="4184" w:type="dxa"/>
            <w:vAlign w:val="center"/>
          </w:tcPr>
          <w:p w14:paraId="537F1834" w14:textId="77777777" w:rsidR="00F6574C" w:rsidRPr="006B6B2B" w:rsidRDefault="00F6574C" w:rsidP="000919A7">
            <w:pPr>
              <w:jc w:val="center"/>
              <w:rPr>
                <w:rFonts w:ascii="Arial" w:hAnsi="Arial" w:cs="Arial"/>
                <w:i/>
                <w:color w:val="948A54"/>
                <w:sz w:val="20"/>
                <w:szCs w:val="20"/>
              </w:rPr>
            </w:pPr>
            <w:r>
              <w:rPr>
                <w:rFonts w:ascii="Arial" w:hAnsi="Arial" w:cs="Arial"/>
                <w:i/>
                <w:color w:val="948A54"/>
              </w:rPr>
              <w:t>Ing. María Judith Rivera Piri PCCA</w:t>
            </w:r>
          </w:p>
        </w:tc>
      </w:tr>
    </w:tbl>
    <w:p w14:paraId="4EE6B392" w14:textId="77777777" w:rsidR="00F6574C" w:rsidRPr="004E3467" w:rsidRDefault="00F6574C" w:rsidP="00F6574C">
      <w:pPr>
        <w:rPr>
          <w:rFonts w:ascii="Arial" w:hAnsi="Arial" w:cs="Arial"/>
          <w:i/>
          <w:iCs/>
          <w:color w:val="767171"/>
          <w:sz w:val="20"/>
          <w:szCs w:val="20"/>
        </w:rPr>
      </w:pPr>
    </w:p>
    <w:p w14:paraId="0759DC45" w14:textId="77777777" w:rsidR="006F0870" w:rsidRPr="008354DB" w:rsidRDefault="006F0870" w:rsidP="00F6574C">
      <w:pPr>
        <w:rPr>
          <w:rFonts w:ascii="Arial" w:hAnsi="Arial" w:cs="Arial"/>
          <w:b/>
        </w:rPr>
      </w:pPr>
    </w:p>
    <w:sectPr w:rsidR="006F0870" w:rsidRPr="008354DB" w:rsidSect="00C02BE4">
      <w:headerReference w:type="default" r:id="rId8"/>
      <w:footerReference w:type="default" r:id="rId9"/>
      <w:headerReference w:type="first" r:id="rId10"/>
      <w:pgSz w:w="12240" w:h="15840"/>
      <w:pgMar w:top="1708" w:right="1701" w:bottom="1417" w:left="1701" w:header="284"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58826" w14:textId="77777777" w:rsidR="00D61754" w:rsidRDefault="00D61754" w:rsidP="00E150AA">
      <w:pPr>
        <w:spacing w:after="0" w:line="240" w:lineRule="auto"/>
      </w:pPr>
      <w:r>
        <w:separator/>
      </w:r>
    </w:p>
  </w:endnote>
  <w:endnote w:type="continuationSeparator" w:id="0">
    <w:p w14:paraId="259D7123" w14:textId="77777777" w:rsidR="00D61754" w:rsidRDefault="00D61754" w:rsidP="00E15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C195C" w14:textId="77777777" w:rsidR="000D6C51" w:rsidRDefault="000D6C51" w:rsidP="00C02BE4">
    <w:pPr>
      <w:pStyle w:val="Piedepgina"/>
      <w:jc w:val="right"/>
    </w:pPr>
    <w:r>
      <w:rPr>
        <w:b/>
        <w:sz w:val="24"/>
      </w:rPr>
      <w:t xml:space="preserve">  </w:t>
    </w:r>
    <w:r>
      <w:rPr>
        <w:b/>
        <w:bCs/>
        <w:sz w:val="24"/>
        <w:szCs w:val="24"/>
      </w:rPr>
      <w:fldChar w:fldCharType="begin"/>
    </w:r>
    <w:r>
      <w:rPr>
        <w:b/>
        <w:bCs/>
      </w:rPr>
      <w:instrText xml:space="preserve"> PAGE </w:instrText>
    </w:r>
    <w:r>
      <w:rPr>
        <w:b/>
        <w:bCs/>
        <w:sz w:val="24"/>
        <w:szCs w:val="24"/>
      </w:rPr>
      <w:fldChar w:fldCharType="separate"/>
    </w:r>
    <w:r w:rsidR="00F6574C">
      <w:rPr>
        <w:b/>
        <w:bCs/>
        <w:noProof/>
      </w:rPr>
      <w:t>3</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sidR="00F6574C">
      <w:rPr>
        <w:b/>
        <w:bCs/>
        <w:noProof/>
      </w:rPr>
      <w:t>4</w:t>
    </w:r>
    <w:r>
      <w:rPr>
        <w:b/>
        <w:bCs/>
        <w:sz w:val="24"/>
        <w:szCs w:val="24"/>
      </w:rPr>
      <w:fldChar w:fldCharType="end"/>
    </w:r>
  </w:p>
  <w:p w14:paraId="6DDABA19" w14:textId="77777777" w:rsidR="000D6C51" w:rsidRDefault="000D6C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80BC4" w14:textId="77777777" w:rsidR="00D61754" w:rsidRDefault="00D61754" w:rsidP="00E150AA">
      <w:pPr>
        <w:spacing w:after="0" w:line="240" w:lineRule="auto"/>
      </w:pPr>
      <w:r>
        <w:separator/>
      </w:r>
    </w:p>
  </w:footnote>
  <w:footnote w:type="continuationSeparator" w:id="0">
    <w:p w14:paraId="0D03FC37" w14:textId="77777777" w:rsidR="00D61754" w:rsidRDefault="00D61754" w:rsidP="00E15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75C3E" w14:textId="6F0A9AC0" w:rsidR="000D6C51" w:rsidRPr="00254C3D" w:rsidRDefault="000D6C51" w:rsidP="00235BC2">
    <w:pPr>
      <w:pStyle w:val="Encabezado"/>
      <w:jc w:val="right"/>
      <w:rPr>
        <w:sz w:val="24"/>
        <w:szCs w:val="24"/>
      </w:rPr>
    </w:pPr>
    <w:r w:rsidRPr="00E93250">
      <w:rPr>
        <w:b/>
        <w:noProof/>
        <w:sz w:val="24"/>
        <w:lang w:eastAsia="es-MX"/>
      </w:rPr>
      <w:drawing>
        <wp:anchor distT="0" distB="0" distL="114300" distR="114300" simplePos="0" relativeHeight="251659264" behindDoc="1" locked="0" layoutInCell="1" allowOverlap="1" wp14:anchorId="34DADAA5" wp14:editId="0BEE2F8F">
          <wp:simplePos x="0" y="0"/>
          <wp:positionH relativeFrom="page">
            <wp:posOffset>19050</wp:posOffset>
          </wp:positionH>
          <wp:positionV relativeFrom="paragraph">
            <wp:posOffset>-142240</wp:posOffset>
          </wp:positionV>
          <wp:extent cx="7753350" cy="100774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teriores-01.jpg"/>
                  <pic:cNvPicPr/>
                </pic:nvPicPr>
                <pic:blipFill>
                  <a:blip r:embed="rId1">
                    <a:extLst>
                      <a:ext uri="{28A0092B-C50C-407E-A947-70E740481C1C}">
                        <a14:useLocalDpi xmlns:a14="http://schemas.microsoft.com/office/drawing/2010/main" val="0"/>
                      </a:ext>
                    </a:extLst>
                  </a:blip>
                  <a:stretch>
                    <a:fillRect/>
                  </a:stretch>
                </pic:blipFill>
                <pic:spPr>
                  <a:xfrm>
                    <a:off x="0" y="0"/>
                    <a:ext cx="7753350" cy="10077450"/>
                  </a:xfrm>
                  <a:prstGeom prst="rect">
                    <a:avLst/>
                  </a:prstGeom>
                </pic:spPr>
              </pic:pic>
            </a:graphicData>
          </a:graphic>
          <wp14:sizeRelH relativeFrom="page">
            <wp14:pctWidth>0</wp14:pctWidth>
          </wp14:sizeRelH>
          <wp14:sizeRelV relativeFrom="page">
            <wp14:pctHeight>0</wp14:pctHeight>
          </wp14:sizeRelV>
        </wp:anchor>
      </w:drawing>
    </w:r>
  </w:p>
  <w:p w14:paraId="0BC0E860" w14:textId="1FA24491" w:rsidR="000D6C51" w:rsidRDefault="000D6C51" w:rsidP="00C02BE4">
    <w:pPr>
      <w:pStyle w:val="Encabezado"/>
      <w:jc w:val="right"/>
      <w:rPr>
        <w:sz w:val="24"/>
      </w:rPr>
    </w:pPr>
    <w:r>
      <w:rPr>
        <w:sz w:val="24"/>
        <w:szCs w:val="24"/>
      </w:rPr>
      <w:t xml:space="preserve">Anexo </w:t>
    </w:r>
    <w:r w:rsidR="008354DB">
      <w:rPr>
        <w:sz w:val="24"/>
        <w:szCs w:val="24"/>
      </w:rPr>
      <w:t>3</w:t>
    </w:r>
    <w:r w:rsidRPr="00254C3D">
      <w:rPr>
        <w:sz w:val="24"/>
        <w:szCs w:val="24"/>
      </w:rPr>
      <w:t>: Criterios</w:t>
    </w:r>
    <w:r w:rsidR="008354DB">
      <w:rPr>
        <w:sz w:val="24"/>
        <w:szCs w:val="24"/>
      </w:rPr>
      <w:t xml:space="preserve"> para el Seguimiento a Observaciones de Obras Públicas</w:t>
    </w:r>
    <w:r w:rsidRPr="00254C3D">
      <w:rPr>
        <w:sz w:val="24"/>
        <w:szCs w:val="24"/>
      </w:rPr>
      <w:t xml:space="preserve"> </w:t>
    </w:r>
  </w:p>
  <w:p w14:paraId="19CF2E94" w14:textId="77777777" w:rsidR="000D6C51" w:rsidRPr="00E93250" w:rsidRDefault="000D6C51" w:rsidP="00C02BE4">
    <w:pPr>
      <w:pStyle w:val="Encabezado"/>
      <w:jc w:val="right"/>
      <w:rPr>
        <w:bCs/>
        <w:sz w:val="24"/>
        <w:szCs w:val="24"/>
      </w:rPr>
    </w:pPr>
  </w:p>
  <w:p w14:paraId="7D4236B9" w14:textId="46776044" w:rsidR="000D6C51" w:rsidRDefault="000D6C51" w:rsidP="00C02BE4">
    <w:pPr>
      <w:pStyle w:val="Encabezado"/>
      <w:jc w:val="right"/>
    </w:pPr>
    <w:r w:rsidRPr="00E93250">
      <w:rPr>
        <w:b/>
        <w:noProof/>
        <w:sz w:val="24"/>
      </w:rPr>
      <w:t xml:space="preserve"> </w:t>
    </w:r>
  </w:p>
  <w:p w14:paraId="4879F956" w14:textId="77777777" w:rsidR="000D6C51" w:rsidRDefault="000D6C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EC45B" w14:textId="1D88D23C" w:rsidR="000D6C51" w:rsidRDefault="000D6C51">
    <w:pPr>
      <w:pStyle w:val="Encabezado"/>
    </w:pPr>
    <w:r>
      <w:rPr>
        <w:noProof/>
        <w:lang w:eastAsia="es-MX"/>
      </w:rPr>
      <w:drawing>
        <wp:anchor distT="0" distB="0" distL="114300" distR="114300" simplePos="0" relativeHeight="251661312" behindDoc="1" locked="0" layoutInCell="1" allowOverlap="1" wp14:anchorId="24F60697" wp14:editId="6883A2E4">
          <wp:simplePos x="0" y="0"/>
          <wp:positionH relativeFrom="page">
            <wp:align>right</wp:align>
          </wp:positionH>
          <wp:positionV relativeFrom="paragraph">
            <wp:posOffset>-180975</wp:posOffset>
          </wp:positionV>
          <wp:extent cx="7750175" cy="10039350"/>
          <wp:effectExtent l="0" t="0" r="3175" b="0"/>
          <wp:wrapNone/>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isaf_Mesa de trabajo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0175" cy="10039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D30D5"/>
    <w:multiLevelType w:val="hybridMultilevel"/>
    <w:tmpl w:val="4FB07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D87CA2"/>
    <w:multiLevelType w:val="hybridMultilevel"/>
    <w:tmpl w:val="FC529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672D6D"/>
    <w:multiLevelType w:val="hybridMultilevel"/>
    <w:tmpl w:val="BD18E30C"/>
    <w:lvl w:ilvl="0" w:tplc="0C0A000F">
      <w:start w:val="1"/>
      <w:numFmt w:val="decimal"/>
      <w:lvlText w:val="%1."/>
      <w:lvlJc w:val="left"/>
      <w:pPr>
        <w:tabs>
          <w:tab w:val="num" w:pos="1950"/>
        </w:tabs>
        <w:ind w:left="1950" w:hanging="360"/>
      </w:pPr>
    </w:lvl>
    <w:lvl w:ilvl="1" w:tplc="DB90C288">
      <w:start w:val="1"/>
      <w:numFmt w:val="upperLetter"/>
      <w:lvlText w:val="%2."/>
      <w:lvlJc w:val="left"/>
      <w:pPr>
        <w:tabs>
          <w:tab w:val="num" w:pos="2670"/>
        </w:tabs>
        <w:ind w:left="2670" w:hanging="360"/>
      </w:pPr>
      <w:rPr>
        <w:rFonts w:hint="default"/>
      </w:rPr>
    </w:lvl>
    <w:lvl w:ilvl="2" w:tplc="0C0A001B" w:tentative="1">
      <w:start w:val="1"/>
      <w:numFmt w:val="lowerRoman"/>
      <w:lvlText w:val="%3."/>
      <w:lvlJc w:val="right"/>
      <w:pPr>
        <w:tabs>
          <w:tab w:val="num" w:pos="3390"/>
        </w:tabs>
        <w:ind w:left="3390" w:hanging="180"/>
      </w:pPr>
    </w:lvl>
    <w:lvl w:ilvl="3" w:tplc="0C0A000F" w:tentative="1">
      <w:start w:val="1"/>
      <w:numFmt w:val="decimal"/>
      <w:lvlText w:val="%4."/>
      <w:lvlJc w:val="left"/>
      <w:pPr>
        <w:tabs>
          <w:tab w:val="num" w:pos="4110"/>
        </w:tabs>
        <w:ind w:left="4110" w:hanging="360"/>
      </w:pPr>
    </w:lvl>
    <w:lvl w:ilvl="4" w:tplc="0C0A0019" w:tentative="1">
      <w:start w:val="1"/>
      <w:numFmt w:val="lowerLetter"/>
      <w:lvlText w:val="%5."/>
      <w:lvlJc w:val="left"/>
      <w:pPr>
        <w:tabs>
          <w:tab w:val="num" w:pos="4830"/>
        </w:tabs>
        <w:ind w:left="4830" w:hanging="360"/>
      </w:pPr>
    </w:lvl>
    <w:lvl w:ilvl="5" w:tplc="0C0A001B" w:tentative="1">
      <w:start w:val="1"/>
      <w:numFmt w:val="lowerRoman"/>
      <w:lvlText w:val="%6."/>
      <w:lvlJc w:val="right"/>
      <w:pPr>
        <w:tabs>
          <w:tab w:val="num" w:pos="5550"/>
        </w:tabs>
        <w:ind w:left="5550" w:hanging="180"/>
      </w:pPr>
    </w:lvl>
    <w:lvl w:ilvl="6" w:tplc="0C0A000F" w:tentative="1">
      <w:start w:val="1"/>
      <w:numFmt w:val="decimal"/>
      <w:lvlText w:val="%7."/>
      <w:lvlJc w:val="left"/>
      <w:pPr>
        <w:tabs>
          <w:tab w:val="num" w:pos="6270"/>
        </w:tabs>
        <w:ind w:left="6270" w:hanging="360"/>
      </w:pPr>
    </w:lvl>
    <w:lvl w:ilvl="7" w:tplc="0C0A0019" w:tentative="1">
      <w:start w:val="1"/>
      <w:numFmt w:val="lowerLetter"/>
      <w:lvlText w:val="%8."/>
      <w:lvlJc w:val="left"/>
      <w:pPr>
        <w:tabs>
          <w:tab w:val="num" w:pos="6990"/>
        </w:tabs>
        <w:ind w:left="6990" w:hanging="360"/>
      </w:pPr>
    </w:lvl>
    <w:lvl w:ilvl="8" w:tplc="0C0A001B" w:tentative="1">
      <w:start w:val="1"/>
      <w:numFmt w:val="lowerRoman"/>
      <w:lvlText w:val="%9."/>
      <w:lvlJc w:val="right"/>
      <w:pPr>
        <w:tabs>
          <w:tab w:val="num" w:pos="7710"/>
        </w:tabs>
        <w:ind w:left="7710" w:hanging="180"/>
      </w:pPr>
    </w:lvl>
  </w:abstractNum>
  <w:abstractNum w:abstractNumId="3" w15:restartNumberingAfterBreak="0">
    <w:nsid w:val="133A3A23"/>
    <w:multiLevelType w:val="hybridMultilevel"/>
    <w:tmpl w:val="168C8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0421B0"/>
    <w:multiLevelType w:val="hybridMultilevel"/>
    <w:tmpl w:val="48C4FF10"/>
    <w:lvl w:ilvl="0" w:tplc="080A0015">
      <w:start w:val="1"/>
      <w:numFmt w:val="upp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7C46BC9"/>
    <w:multiLevelType w:val="hybridMultilevel"/>
    <w:tmpl w:val="765AF38E"/>
    <w:lvl w:ilvl="0" w:tplc="0C0A0015">
      <w:start w:val="1"/>
      <w:numFmt w:val="upp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B77A5682">
      <w:start w:val="1"/>
      <w:numFmt w:val="bullet"/>
      <w:lvlText w:val=""/>
      <w:lvlJc w:val="left"/>
      <w:pPr>
        <w:tabs>
          <w:tab w:val="num" w:pos="2340"/>
        </w:tabs>
        <w:ind w:left="2340" w:hanging="360"/>
      </w:pPr>
      <w:rPr>
        <w:rFonts w:ascii="Symbol" w:hAnsi="Symbol"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A43380B"/>
    <w:multiLevelType w:val="hybridMultilevel"/>
    <w:tmpl w:val="E944573C"/>
    <w:lvl w:ilvl="0" w:tplc="C1F8F460">
      <w:start w:val="1"/>
      <w:numFmt w:val="upperRoman"/>
      <w:lvlText w:val="%1."/>
      <w:lvlJc w:val="left"/>
      <w:pPr>
        <w:tabs>
          <w:tab w:val="num" w:pos="1080"/>
        </w:tabs>
        <w:ind w:left="1080" w:hanging="720"/>
      </w:pPr>
      <w:rPr>
        <w:rFonts w:hint="default"/>
      </w:rPr>
    </w:lvl>
    <w:lvl w:ilvl="1" w:tplc="1C565342">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5B432F1"/>
    <w:multiLevelType w:val="hybridMultilevel"/>
    <w:tmpl w:val="06CAEC2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 w15:restartNumberingAfterBreak="0">
    <w:nsid w:val="32826389"/>
    <w:multiLevelType w:val="hybridMultilevel"/>
    <w:tmpl w:val="7A5453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7C0CDD"/>
    <w:multiLevelType w:val="hybridMultilevel"/>
    <w:tmpl w:val="26981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D2534A"/>
    <w:multiLevelType w:val="hybridMultilevel"/>
    <w:tmpl w:val="E6C80F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B057EA"/>
    <w:multiLevelType w:val="hybridMultilevel"/>
    <w:tmpl w:val="0824A8C2"/>
    <w:lvl w:ilvl="0" w:tplc="FEF46AA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48397CBA"/>
    <w:multiLevelType w:val="hybridMultilevel"/>
    <w:tmpl w:val="67442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772176"/>
    <w:multiLevelType w:val="hybridMultilevel"/>
    <w:tmpl w:val="D08AD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4FC0E14"/>
    <w:multiLevelType w:val="hybridMultilevel"/>
    <w:tmpl w:val="7750A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9A0292B"/>
    <w:multiLevelType w:val="hybridMultilevel"/>
    <w:tmpl w:val="2C6C8AC4"/>
    <w:lvl w:ilvl="0" w:tplc="0C0A000F">
      <w:start w:val="1"/>
      <w:numFmt w:val="decimal"/>
      <w:lvlText w:val="%1."/>
      <w:lvlJc w:val="left"/>
      <w:pPr>
        <w:tabs>
          <w:tab w:val="num" w:pos="840"/>
        </w:tabs>
        <w:ind w:left="840" w:hanging="360"/>
      </w:pPr>
    </w:lvl>
    <w:lvl w:ilvl="1" w:tplc="05CA6AB8">
      <w:start w:val="1"/>
      <w:numFmt w:val="upperLetter"/>
      <w:lvlText w:val="%2."/>
      <w:lvlJc w:val="left"/>
      <w:pPr>
        <w:tabs>
          <w:tab w:val="num" w:pos="1560"/>
        </w:tabs>
        <w:ind w:left="1560" w:hanging="360"/>
      </w:pPr>
      <w:rPr>
        <w:rFonts w:hint="default"/>
      </w:rPr>
    </w:lvl>
    <w:lvl w:ilvl="2" w:tplc="0C0A001B" w:tentative="1">
      <w:start w:val="1"/>
      <w:numFmt w:val="lowerRoman"/>
      <w:lvlText w:val="%3."/>
      <w:lvlJc w:val="right"/>
      <w:pPr>
        <w:tabs>
          <w:tab w:val="num" w:pos="2280"/>
        </w:tabs>
        <w:ind w:left="2280" w:hanging="180"/>
      </w:pPr>
    </w:lvl>
    <w:lvl w:ilvl="3" w:tplc="0C0A000F" w:tentative="1">
      <w:start w:val="1"/>
      <w:numFmt w:val="decimal"/>
      <w:lvlText w:val="%4."/>
      <w:lvlJc w:val="left"/>
      <w:pPr>
        <w:tabs>
          <w:tab w:val="num" w:pos="3000"/>
        </w:tabs>
        <w:ind w:left="3000" w:hanging="360"/>
      </w:pPr>
    </w:lvl>
    <w:lvl w:ilvl="4" w:tplc="0C0A0019" w:tentative="1">
      <w:start w:val="1"/>
      <w:numFmt w:val="lowerLetter"/>
      <w:lvlText w:val="%5."/>
      <w:lvlJc w:val="left"/>
      <w:pPr>
        <w:tabs>
          <w:tab w:val="num" w:pos="3720"/>
        </w:tabs>
        <w:ind w:left="3720" w:hanging="360"/>
      </w:pPr>
    </w:lvl>
    <w:lvl w:ilvl="5" w:tplc="0C0A001B" w:tentative="1">
      <w:start w:val="1"/>
      <w:numFmt w:val="lowerRoman"/>
      <w:lvlText w:val="%6."/>
      <w:lvlJc w:val="right"/>
      <w:pPr>
        <w:tabs>
          <w:tab w:val="num" w:pos="4440"/>
        </w:tabs>
        <w:ind w:left="4440" w:hanging="180"/>
      </w:pPr>
    </w:lvl>
    <w:lvl w:ilvl="6" w:tplc="0C0A000F" w:tentative="1">
      <w:start w:val="1"/>
      <w:numFmt w:val="decimal"/>
      <w:lvlText w:val="%7."/>
      <w:lvlJc w:val="left"/>
      <w:pPr>
        <w:tabs>
          <w:tab w:val="num" w:pos="5160"/>
        </w:tabs>
        <w:ind w:left="5160" w:hanging="360"/>
      </w:pPr>
    </w:lvl>
    <w:lvl w:ilvl="7" w:tplc="0C0A0019" w:tentative="1">
      <w:start w:val="1"/>
      <w:numFmt w:val="lowerLetter"/>
      <w:lvlText w:val="%8."/>
      <w:lvlJc w:val="left"/>
      <w:pPr>
        <w:tabs>
          <w:tab w:val="num" w:pos="5880"/>
        </w:tabs>
        <w:ind w:left="5880" w:hanging="360"/>
      </w:pPr>
    </w:lvl>
    <w:lvl w:ilvl="8" w:tplc="0C0A001B" w:tentative="1">
      <w:start w:val="1"/>
      <w:numFmt w:val="lowerRoman"/>
      <w:lvlText w:val="%9."/>
      <w:lvlJc w:val="right"/>
      <w:pPr>
        <w:tabs>
          <w:tab w:val="num" w:pos="6600"/>
        </w:tabs>
        <w:ind w:left="6600" w:hanging="180"/>
      </w:pPr>
    </w:lvl>
  </w:abstractNum>
  <w:abstractNum w:abstractNumId="16" w15:restartNumberingAfterBreak="0">
    <w:nsid w:val="5BCD22A1"/>
    <w:multiLevelType w:val="hybridMultilevel"/>
    <w:tmpl w:val="D5CC7802"/>
    <w:lvl w:ilvl="0" w:tplc="FEF46AA0">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5D5B2E6A"/>
    <w:multiLevelType w:val="hybridMultilevel"/>
    <w:tmpl w:val="CDA0F36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5ED31476"/>
    <w:multiLevelType w:val="hybridMultilevel"/>
    <w:tmpl w:val="34DE9988"/>
    <w:lvl w:ilvl="0" w:tplc="B24C9914">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633A6E67"/>
    <w:multiLevelType w:val="hybridMultilevel"/>
    <w:tmpl w:val="7B340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B3645D7"/>
    <w:multiLevelType w:val="hybridMultilevel"/>
    <w:tmpl w:val="9128311A"/>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B77A5682">
      <w:start w:val="1"/>
      <w:numFmt w:val="bullet"/>
      <w:lvlText w:val=""/>
      <w:lvlJc w:val="left"/>
      <w:pPr>
        <w:tabs>
          <w:tab w:val="num" w:pos="2340"/>
        </w:tabs>
        <w:ind w:left="2340" w:hanging="360"/>
      </w:pPr>
      <w:rPr>
        <w:rFonts w:ascii="Symbol" w:hAnsi="Symbol" w:hint="default"/>
        <w:color w:val="auto"/>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6F1D033B"/>
    <w:multiLevelType w:val="hybridMultilevel"/>
    <w:tmpl w:val="1AB860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E37AE4"/>
    <w:multiLevelType w:val="hybridMultilevel"/>
    <w:tmpl w:val="93CA4AB6"/>
    <w:lvl w:ilvl="0" w:tplc="0C0A0015">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72DF2EF6"/>
    <w:multiLevelType w:val="hybridMultilevel"/>
    <w:tmpl w:val="57B42B4E"/>
    <w:lvl w:ilvl="0" w:tplc="0C0A0015">
      <w:start w:val="1"/>
      <w:numFmt w:val="upperLetter"/>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7B804001"/>
    <w:multiLevelType w:val="hybridMultilevel"/>
    <w:tmpl w:val="4C604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F873B2"/>
    <w:multiLevelType w:val="hybridMultilevel"/>
    <w:tmpl w:val="86C23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25"/>
  </w:num>
  <w:num w:numId="4">
    <w:abstractNumId w:val="21"/>
  </w:num>
  <w:num w:numId="5">
    <w:abstractNumId w:val="0"/>
  </w:num>
  <w:num w:numId="6">
    <w:abstractNumId w:val="10"/>
  </w:num>
  <w:num w:numId="7">
    <w:abstractNumId w:val="24"/>
  </w:num>
  <w:num w:numId="8">
    <w:abstractNumId w:val="3"/>
  </w:num>
  <w:num w:numId="9">
    <w:abstractNumId w:val="8"/>
  </w:num>
  <w:num w:numId="10">
    <w:abstractNumId w:val="9"/>
  </w:num>
  <w:num w:numId="11">
    <w:abstractNumId w:val="13"/>
  </w:num>
  <w:num w:numId="12">
    <w:abstractNumId w:val="7"/>
  </w:num>
  <w:num w:numId="13">
    <w:abstractNumId w:val="14"/>
  </w:num>
  <w:num w:numId="14">
    <w:abstractNumId w:val="16"/>
  </w:num>
  <w:num w:numId="15">
    <w:abstractNumId w:val="11"/>
  </w:num>
  <w:num w:numId="16">
    <w:abstractNumId w:val="17"/>
  </w:num>
  <w:num w:numId="17">
    <w:abstractNumId w:val="6"/>
  </w:num>
  <w:num w:numId="18">
    <w:abstractNumId w:val="15"/>
  </w:num>
  <w:num w:numId="19">
    <w:abstractNumId w:val="20"/>
  </w:num>
  <w:num w:numId="20">
    <w:abstractNumId w:val="23"/>
  </w:num>
  <w:num w:numId="21">
    <w:abstractNumId w:val="5"/>
  </w:num>
  <w:num w:numId="22">
    <w:abstractNumId w:val="18"/>
  </w:num>
  <w:num w:numId="23">
    <w:abstractNumId w:val="4"/>
  </w:num>
  <w:num w:numId="24">
    <w:abstractNumId w:val="1"/>
  </w:num>
  <w:num w:numId="25">
    <w:abstractNumId w:val="2"/>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5647"/>
    <w:rsid w:val="00013FFB"/>
    <w:rsid w:val="00027BAD"/>
    <w:rsid w:val="00094D02"/>
    <w:rsid w:val="000D6C51"/>
    <w:rsid w:val="001A1867"/>
    <w:rsid w:val="001A576F"/>
    <w:rsid w:val="001D64F6"/>
    <w:rsid w:val="001E0B47"/>
    <w:rsid w:val="00235BC2"/>
    <w:rsid w:val="002503C9"/>
    <w:rsid w:val="00254C3D"/>
    <w:rsid w:val="002846E0"/>
    <w:rsid w:val="002C1E51"/>
    <w:rsid w:val="002C51E6"/>
    <w:rsid w:val="002E376B"/>
    <w:rsid w:val="002F4819"/>
    <w:rsid w:val="003227D7"/>
    <w:rsid w:val="00327220"/>
    <w:rsid w:val="0034146D"/>
    <w:rsid w:val="0039217F"/>
    <w:rsid w:val="003C34CE"/>
    <w:rsid w:val="004C65A8"/>
    <w:rsid w:val="004E3467"/>
    <w:rsid w:val="004E3821"/>
    <w:rsid w:val="005056BD"/>
    <w:rsid w:val="005717C1"/>
    <w:rsid w:val="005D7351"/>
    <w:rsid w:val="0069020F"/>
    <w:rsid w:val="006F0870"/>
    <w:rsid w:val="00733391"/>
    <w:rsid w:val="007A249F"/>
    <w:rsid w:val="008342B4"/>
    <w:rsid w:val="008354DB"/>
    <w:rsid w:val="008B5F90"/>
    <w:rsid w:val="008E2394"/>
    <w:rsid w:val="008F4C91"/>
    <w:rsid w:val="009203E8"/>
    <w:rsid w:val="009C6091"/>
    <w:rsid w:val="009F3B11"/>
    <w:rsid w:val="00A15647"/>
    <w:rsid w:val="00A45751"/>
    <w:rsid w:val="00A6312A"/>
    <w:rsid w:val="00A946C0"/>
    <w:rsid w:val="00AA70F5"/>
    <w:rsid w:val="00AC29DA"/>
    <w:rsid w:val="00B0772C"/>
    <w:rsid w:val="00B262F6"/>
    <w:rsid w:val="00B364D9"/>
    <w:rsid w:val="00B912B9"/>
    <w:rsid w:val="00BC77F7"/>
    <w:rsid w:val="00C02BE4"/>
    <w:rsid w:val="00CD3151"/>
    <w:rsid w:val="00D04D6E"/>
    <w:rsid w:val="00D61754"/>
    <w:rsid w:val="00D64957"/>
    <w:rsid w:val="00D90004"/>
    <w:rsid w:val="00DA64A3"/>
    <w:rsid w:val="00DB5B94"/>
    <w:rsid w:val="00DF029E"/>
    <w:rsid w:val="00E00464"/>
    <w:rsid w:val="00E150AA"/>
    <w:rsid w:val="00E25271"/>
    <w:rsid w:val="00E2597D"/>
    <w:rsid w:val="00E278CB"/>
    <w:rsid w:val="00E3736D"/>
    <w:rsid w:val="00EB288A"/>
    <w:rsid w:val="00EC5C82"/>
    <w:rsid w:val="00F6574C"/>
    <w:rsid w:val="00F84222"/>
    <w:rsid w:val="00FF64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21EA6A"/>
  <w15:docId w15:val="{5EB338B8-78FA-4970-8DF3-A4874313A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249F"/>
    <w:pPr>
      <w:ind w:left="720"/>
      <w:contextualSpacing/>
    </w:pPr>
  </w:style>
  <w:style w:type="paragraph" w:styleId="Sinespaciado">
    <w:name w:val="No Spacing"/>
    <w:link w:val="SinespaciadoCar"/>
    <w:uiPriority w:val="1"/>
    <w:qFormat/>
    <w:rsid w:val="002F4819"/>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2F4819"/>
    <w:rPr>
      <w:rFonts w:eastAsiaTheme="minorEastAsia"/>
      <w:lang w:val="en-US"/>
    </w:rPr>
  </w:style>
  <w:style w:type="paragraph" w:styleId="Encabezado">
    <w:name w:val="header"/>
    <w:basedOn w:val="Normal"/>
    <w:link w:val="EncabezadoCar"/>
    <w:uiPriority w:val="99"/>
    <w:unhideWhenUsed/>
    <w:rsid w:val="00E150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50AA"/>
  </w:style>
  <w:style w:type="paragraph" w:styleId="Piedepgina">
    <w:name w:val="footer"/>
    <w:basedOn w:val="Normal"/>
    <w:link w:val="PiedepginaCar"/>
    <w:uiPriority w:val="99"/>
    <w:unhideWhenUsed/>
    <w:rsid w:val="00E150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50AA"/>
  </w:style>
  <w:style w:type="table" w:styleId="Tablaconcuadrcula">
    <w:name w:val="Table Grid"/>
    <w:basedOn w:val="Tablanormal"/>
    <w:uiPriority w:val="39"/>
    <w:rsid w:val="004E3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uiPriority w:val="48"/>
    <w:rsid w:val="004E346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odeglobo">
    <w:name w:val="Balloon Text"/>
    <w:basedOn w:val="Normal"/>
    <w:link w:val="TextodegloboCar"/>
    <w:uiPriority w:val="99"/>
    <w:semiHidden/>
    <w:unhideWhenUsed/>
    <w:rsid w:val="00CD31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151"/>
    <w:rPr>
      <w:rFonts w:ascii="Tahoma" w:hAnsi="Tahoma" w:cs="Tahoma"/>
      <w:sz w:val="16"/>
      <w:szCs w:val="16"/>
    </w:rPr>
  </w:style>
  <w:style w:type="paragraph" w:styleId="Textoindependiente">
    <w:name w:val="Body Text"/>
    <w:basedOn w:val="Normal"/>
    <w:link w:val="TextoindependienteCar"/>
    <w:rsid w:val="00CD3151"/>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CD3151"/>
    <w:rPr>
      <w:rFonts w:ascii="Times New Roman" w:eastAsia="Times New Roman" w:hAnsi="Times New Roman" w:cs="Times New Roman"/>
      <w:sz w:val="24"/>
      <w:szCs w:val="24"/>
      <w:lang w:val="es-ES" w:eastAsia="es-ES"/>
    </w:rPr>
  </w:style>
  <w:style w:type="paragraph" w:customStyle="1" w:styleId="Estndar">
    <w:name w:val="Estándar"/>
    <w:rsid w:val="008354DB"/>
    <w:pPr>
      <w:suppressAutoHyphens/>
      <w:spacing w:after="0" w:line="240" w:lineRule="auto"/>
    </w:pPr>
    <w:rPr>
      <w:rFonts w:ascii="Times New Roman" w:eastAsia="Times New Roman" w:hAnsi="Times New Roman" w:cs="Times New Roman"/>
      <w:sz w:val="24"/>
      <w:szCs w:val="20"/>
      <w:lang w:val="es-ES" w:eastAsia="es-MX"/>
    </w:rPr>
  </w:style>
  <w:style w:type="table" w:customStyle="1" w:styleId="Tabladecuadrcula4-nfasis31">
    <w:name w:val="Tabla de cuadrícula 4 - Énfasis 31"/>
    <w:basedOn w:val="Tablanormal"/>
    <w:uiPriority w:val="49"/>
    <w:rsid w:val="00094D0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907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642</Words>
  <Characters>3531</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1: Criterios para la Evaluación y Control a Obras Públicas</vt:lpstr>
      <vt:lpstr>Lineamientos de Tecnologías de la información</vt:lpstr>
    </vt:vector>
  </TitlesOfParts>
  <Company/>
  <LinksUpToDate>false</LinksUpToDate>
  <CharactersWithSpaces>4165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Criterios para la Evaluación y Control a Obras Públicas</dc:title>
  <dc:subject>EN ETAPA DE REVISIÓN PARA SU APROBACIÓN</dc:subject>
  <dc:creator>Autor: ING. MARÍA JUDITH RIVERA PIRI PCCA / ING. JESÚS SERVANDO RODRÍGUEZ FIERRO PCCA</dc:creator>
  <cp:lastModifiedBy>Dirección General de Obras Públicas</cp:lastModifiedBy>
  <cp:revision>15</cp:revision>
  <cp:lastPrinted>2019-06-18T02:01:00Z</cp:lastPrinted>
  <dcterms:created xsi:type="dcterms:W3CDTF">2018-09-07T01:23:00Z</dcterms:created>
  <dcterms:modified xsi:type="dcterms:W3CDTF">2019-06-18T02:03:00Z</dcterms:modified>
  <cp:category>Aprobado: //2018</cp:category>
</cp:coreProperties>
</file>